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ATAS/1452/2009 vom 14. September 2009</w:t>
      </w:r>
    </w:p>
    <w:p>
      <w:r>
        <w:t>GE Cour de justice, 2009-09-14, FR</w:t>
      </w:r>
    </w:p>
    <w:p>
      <w:r>
        <w:rPr>
          <w:b/>
        </w:rPr>
        <w:t xml:space="preserve">Quelle: </w:t>
      </w:r>
      <w:r>
        <w:t>https://mcp.opencaselaw.ch/entscheid/ge_gerichte_ATAS_1452_2009</w:t>
      </w:r>
    </w:p>
    <w:p>
      <w:r>
        <w:t>FR: GE_GERICHTE ATAS/1452/2009 du 14 septembre 2009</w:t>
      </w:r>
    </w:p>
    <w:p>
      <w:r>
        <w:t>IT: GE_GERICHTE ATAS/1452/2009 del 14 settembre 2009</w:t>
      </w:r>
    </w:p>
    <w:p>
      <w:pPr>
        <w:pStyle w:val="Heading2"/>
      </w:pPr>
      <w:r>
        <w:t>Volltext</w:t>
      </w:r>
    </w:p>
    <w:p>
      <w:r>
        <w:t>Siégeant : Isabelle DUBOIS, Présidente; Anne REISER et Eugen MAGYARI, Juges assesseurs</w:t>
      </w:r>
    </w:p>
    <w:p>
      <w:r>
        <w:t>REPUBLIQUE ET</w:t>
      </w:r>
    </w:p>
    <w:p>
      <w:r>
        <w:t>CANTON DE GENEVE POUVOIR JUDICIAIRE</w:t>
      </w:r>
    </w:p>
    <w:p>
      <w:r>
        <w:t>A/3683/2009 ATAS/1452/2009 ARRET DU TRIBUNAL CANTONAL DES ASSURANCES SOCIALES Chambre 2 du 24 novembre 2009</w:t>
      </w:r>
    </w:p>
    <w:p>
      <w:r>
        <w:t>En la cause Monsieur B__________, domicilié à Nangy, FRANCE, comparant avec élection de domicile en l'étude de Maître Karin BAERTSCHI</w:t>
      </w:r>
    </w:p>
    <w:p>
      <w:r>
        <w:t>recourant</w:t>
      </w:r>
    </w:p>
    <w:p>
      <w:r>
        <w:t>contre SUVA, CAISSE NATIONALE SUISSE D'ASSURANCE EN CAS D'ACCIDENTS, domicilié Rechtsabteilung, Fluhmattstrasse 1, LUCERNE</w:t>
      </w:r>
    </w:p>
    <w:p>
      <w:r>
        <w:t>intimée</w:t>
      </w:r>
    </w:p>
    <w:p>
      <w:r>
        <w:t>A/3683/2009 - 2/3 -</w:t>
      </w:r>
    </w:p>
    <w:p>
      <w:r>
        <w:t>ATTENDU EN FAIT Que par décision du 14 septembre 2009, la Caisse nationale suisse d'assurance en cas d'accidents (ci-après SUVA) à Lucerne a rejeté l'opposition du demandeur concernant la décision du 17 juin 2009 rendue par la SUVA Genève ; Que dans son recours du 13 octobre 2009, le recourant conclut à l'annulation de la décision querellée de la SUVA ; Qu’un délai a été fixé à la SUVA au 11 novembre 2009 pour répondre et déposer son dossier ; Que par pli du 9 novembre 2009, la SUVA a informé le Tribunal avoir reconsidéré sa décision, déclarant, après examen attentif du cas, acquiescer au recours en ce sens qu'elle annule la décision querellée et reprend l'instruction du cas. CONSIDERANT EN DROIT Que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 Qu’aux termes de l’art. 53 LPGA, l’assurance peut reconsidérer sa décision ou sa décision sur opposition jusqu’à l’envoi de son préavis au Tribunal ; Que tel est le cas en l’espèce ; Qu’au vu de l’annulation de la décision, le recours devient sans objet et qu’il convient de rayer la cause du rôle ; Que le recourant a droit à des dépens fixés en l'espèce à 500 fr.</w:t>
      </w:r>
    </w:p>
    <w:p>
      <w:r>
        <w:t>***</w:t>
      </w:r>
    </w:p>
    <w:p>
      <w:r>
        <w:t>A/3683/2009 - 3/3 -</w:t>
      </w:r>
    </w:p>
    <w:p>
      <w:r>
        <w:t>PAR CES MOTIFS, LE TRIBUNAL CANTONAL DES ASSURANCES SOCIALES : 1. Prend acte de la décision rendue par l’intimée le 9 novembre 2009. 2. Constate que le recours est devenu sans objet. 3. Condamne la SUVA a paiement d'une indemnité en faveur du recourant de 500 fr.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