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ATAS/144/2021 vom 10. Oktober 2008</w:t>
      </w:r>
    </w:p>
    <w:p>
      <w:r>
        <w:t>GE Cour de justice, 2008-10-10, FR</w:t>
      </w:r>
    </w:p>
    <w:p>
      <w:r>
        <w:rPr>
          <w:b/>
        </w:rPr>
        <w:t xml:space="preserve">Quelle: </w:t>
      </w:r>
      <w:r>
        <w:t>https://mcp.opencaselaw.ch/entscheid/ge_gerichte_ATAS_144_2021</w:t>
      </w:r>
    </w:p>
    <w:p>
      <w:r>
        <w:t>FR: GE_GERICHTE ATAS/144/2021 du 10 octobre 2008</w:t>
      </w:r>
    </w:p>
    <w:p>
      <w:r>
        <w:t>IT: GE_GERICHTE ATAS/144/2021 del 10 ottobre 2008</w:t>
      </w:r>
    </w:p>
    <w:p>
      <w:pPr>
        <w:pStyle w:val="Heading2"/>
      </w:pPr>
      <w:r>
        <w:t>Erwägungen</w:t>
      </w:r>
    </w:p>
    <w:p>
      <w:r>
        <w:rPr>
          <w:b/>
        </w:rPr>
        <w:t>E. 25</w:t>
      </w:r>
    </w:p>
    <w:p>
      <w:r>
        <w:t>janvier 2018 : « La patiente est calme et collaborante, en tenue hygiène- vestimentaire soignée. Elle ne présente pas de signes d'intoxication. Elle est orientée aux 4 modes, norme-vigilante. Elle ne présente pas de trouble de la mémoire ni de trouble de l'attention ni de la concentration. Nous avons constaté une amélioration de la thymie en fin de suivi avec des affects congruents et mobilisables. Elle ne présente pas d'aboulie ni d'anhédonie. Nous notons la diminution des troubles d'endormissement et de l'anxiété. L'appétit est normal. La patiente nie avoir des idées suicidaires actives ou passives. Le discours est cohérent, informatif, structuré, sans éléments délirants. Il n'y a pas d'hallucinations auditives ou visuelles. Elle peut s'engager à faire appel en cas de détresse ou de recrudescence d'idées suicidaires. » Ainsi, même si on admettait une incapacité de travail totale depuis l'arrêt de l'assurée (dont les éléments objectivement vérifiables faisaient) de juin 2017 à janvier 2018, cette atteinte ne remplirait pas les conditions de durabilité fondant le droit à une rente d'invalidité. L’intimé concluait en conséquence au rejet du recours et à la confirmation de la décision attaquée. 15. Le 15 mai 2020, la recourante a transmis à la chambre de céans un rapport de bilan établi par le service des spécialités psychiatriques des HUG confirmant qu’elle souffrait d’un trouble dépressif récurrent et d’un trouble anxieux généralisé. Jusqu’à la fin de l’année 2019, le SPE avait confirmé qu’elle présentait une incapacité complète de travail dans toutes activités. Elle avait donc sollicité l’avis du SPE afin de pouvoir le produire à la présente procédure et avait également interpellé le CAPPI, où elle se rendait deux fois par semaine pour une thérapie et un groupe d’activités. Elle n’avait pas eu de réponse à ce jour et demandait en conséquence pouvoir produire ces documents dès réception. La recourante a produit un rapport établi par le département de psychiatrie des HUG du 4 février 2020, qui concluait qu’elle présentait un épisode dépressif d’intensité légère, s’inscrivant dans un contexte de trouble dépressif et récurrent. Aucun élément en faveur d’hypomanie ni de manie n’avait été retrouvé. En conséquence, le diagnostic de trouble bipolaire n’était pas retenu. Était en revanche notée une très forte labilité émotionnelle, qui pouvait possiblement s’inscrire dans un trouble de personnalité de type borderline, comme le suggérait le questionnaire de dépistage. Par ailleurs, l’assurée présentait également un trouble anxieux généralisé, ce qui pouvait participer à une sur-quotation du MADRS (difficulté d’endormissement, tension interne constante avec tendance à l’anticipation anxieuse). Compte tenu de ces éléments, la patiente était encouragée à reprendre un suivi. Elle décrivait des variations saisonnières de l’humeur, de sorte que la luminothérapie pourrait être envisagée. Des approches de type méditation pourraient également être discutées. Concernant les multiples traumatismes, une approche de type EMDR pourrait également être envisagée. Enfin, si la</w:t>
      </w:r>
    </w:p>
    <w:p>
      <w:r>
        <w:t>A/3781/2019 - 12/31 - symptomatologie dépressive devait s’aggraver, la reprise d’un traitement antidépresseur était souhaitable. 16. Le 15 juillet 2020, la recourante a transmis à la chambre de céans : - un avis médical établi par la Dresse D______ le 19 janvier 2018 indiquant qu’elle avait reçu l’assurée le 15 janvier précédent pour une évaluation médicale. L’évaluation de sa situation avait été conduite au regard de cette consultation ainsi que des éléments médicaux obtenus de ses médecins. Il en résultait que la situation de santé actuelle de la collaboratrice relevait et faisait l’objet d’une incapacité médicale complète avec un suivi médical régulier. Ce suivi devait permettre une amélioration de l’état de santé dans un délai de quelques mois. L’état de santé actuel laissait entrevoir un pronostic réservé en termes d’aptitudes à la fonction d’éducatrice spécialisée. Toutefois, celui-ci étant évolutif avec une perspective d’évolution parallèlement aux soins prodigués, ce pronostic devrait être réévalué ultérieurement. L’incapacité de travail était secondaire à la pathologie présentée par la collaboratrice. Cette pathologie n’était pas une maladie professionnelle ni une maladie causée de manière prépondérante par le travail. En raison du diagnostic retenu et de la durée estimée de la capacité de travail, une annonce de la situation à l’assurance-invalidité paraissait nécessaire ; - un avis médical établi par la Dresse D______ le 20 août 2018 indiquant que l’évaluation avait été conduite sur la base d’une consultation qui avait eu lieu le jour même et des éléments médicaux obtenus des médecins de la collaboratrice. Celle-ci était toujours en incapacité complète de travail avec un suivi médical régulier. L’évolution de sa situation santé ne permettait pas la restauration d’une capacité de travail à son poste, ni dans une autre activité dans les six mois à venir. La situation de santé de la collaboratrice justifiait une rente d’assurance-invalidité et une demande en ce sens était en cours de traitement ; - un avis médical établi par la Dresse D______ le 18 mars 2019 indiquant que l’évaluation de la situation avait été conduite sur la base d’une consultation du 20 août 2018 et des éléments médicaux obtenus des médecins de la collaboratrice. L’évolution de sa situation de santé ne permettait pas la restauration d’une capacité de travail à son poste ni dans une autre activité, à court et moyen terme. Sa situation de santé justifiait une rente d’invalidité qui avait été demandée et était en cours de traitement ; - un avis médical établi par la Dresse D______ le 14 novembre 2019 indiquant que l’évolution de la situation de santé de la collaboratrice avait été conduite sur la base d’une consultation du 30 septembre 2019 et des éléments médicaux obtenus de ses médecins. Son état de santé et son évolution ne permettaient pas d’envisager la restauration d’une capacité travail à son poste d’éducatrice spécialisée ni d’entrevoir actuellement ou dans les prochains mois la</w:t>
      </w:r>
    </w:p>
    <w:p>
      <w:r>
        <w:t>A/3781/2019 - 13/31 - restauration d’une capacité résiduelle de travail permettant de l’orienter vers une CRT ou un reclassement au sein de l’État. Sa situation justifiait une rente d’invalidité. 17. Le 11 août 2020, l’intimé a persisté dans ses précédentes conclusions. 18. Lors d’une audience du 11 novembre 2020 devant la chambre de céans : a. la recourante a déclaré : « Mon taux d’activité a varié, mais sauf erreur, j’étais à 75 % avant ma première incapacité de travail qui est intervenue en 2003. J’étais alors éducatrice spécialisée avec des adolescents au DIP (Département de l’instruction publique). J’ai pu reprendre une activité après une longue absence à 50% au CRER où je travaillais bien avant. J’étais éducatrice spécialisée pour des enfants infirmes moteurs cérébraux. Ma reprise a été progressive. J’ai pu finalement assumer ce travail pendant 10 ans. Pendant cette période, j’étais fatiguée, mais j’aimais ce que je faisais. J’avais un suivi avec mon médecin traitant pendant cette période avec des entretiens. Pendant cette période j’ai arrêté de prendre des antidépresseurs, que j’avais pris pendant 9 ans. Je n’ai pas vu de changement dans mon état suite à l’arrêt des médicaments, j’ai toujours eu des fluctuations de l’humeur. J’ai un état dépressif qui varie fortement. J’ai eu une nouvelle décompensation dépressive en mai 2016, suite au suicide de ma cousine. J’étais proche d’elle. J’ai arrêté pendant un mois de travailler, puis il y a eu des vacances, et j’ai repris en serrant les dents. Mon état s’est dégradé petit à petit comme une glissade. En juin 2017, je n’ai plus pu du tout travailler. Il y avait beaucoup de pression au travail, je me sentais de moins en moins à ma place, j’étais très touchée par ce qu’il se passait. Je ne me sentais plus assez professionnelle. Il y avait eu le décès d’un enfant et il fallait assister à des maladies dégénératives et parler aux parents. Je n’y arrivais plus. Le 6 juin 2017, je suis partie en courant du travail. J’ai été suivie par la Dresse B______, la généraliste qui me suivait. J’ai été hospitalisée aux urgences psychiatriques le 23 octobre 2017 pour un tentamen médicamenteux. J’ai aussi eu des problèmes avec mon époux. La cause de mon hospitalisation était un effondrement général. Je ne voulais pas avoir de traitement antidépresseur malgré le fait que je sois descendue assez bas. J’ai été prise en charge par le CAPPI. J’ai été suivie par la Dresse K______ qui m’a bien convenue. J’ai suivi un programme de Mindfullness aux HUG durant huit semaines jusqu’en avril. C’était bien, mais il faudrait que ça continue et c’est difficile quand on n’est plus encadré. J’ai entamé plusieurs « choses », mais malheureusement cela ne tient pas longtemps. Le suivi au CAPPI a duré 2 ou 3 mois et ensuite avec la Dresse C______, et elle a travaillé en délégation avec Mme E______, psychologue, qui faisait du EMDR (Eye Movement Desensitization and Reprocessing) qui est utilisé pour les traumatismes. Elle a fait cette méthode quelques fois avec moi, mais en général c’était plutôt des entretiens, car elle avait peur que cela (EMDR) déclenche des émotions trop fortes. Quand je suis arrivée chez le Dr H______, il a dit que je ne faisais pas mon âge, que j’avais l’air en pleine forme. Il m’a conseillée d’aller m’inscrire au chômage au</w:t>
      </w:r>
    </w:p>
    <w:p>
      <w:r>
        <w:t>A/3781/2019 - 14/31 - début de la discussion. Sur le moment, j’expliquais mon quotidien et ce que j’essayais de faire pour tenir le coup, par exemple à ce moment-là je faisais du tricot pour essayer de m’occuper, on ne peut pas dire que je faisais du tricot de manière générale comme l’a mentionné l’expert. Je ne suis pas une bonne tricoteuse et je n’ai pas persisté dans cette démarche. Je ne me suis pas sentie entendue et comprise. J’ai été choquée en lisant le rapport, qui ne correspondait pas à ce que j’avais dit et qui dépeignait quelqu’un en super forme, ce qui ne correspond pas selon moi à la réalité. Il n’a pas tenu compte de la particularité de mon travail et du fait que j’ai une famille qui va mal. Je suis proche de mon mari qui me soutient. On s’entend bien malgré les difficultés qu’il y a eues à un moment donné, notre couple a surmonté les difficultés en tout cas jusqu’à maintenant. Il est très fatigué, il travaille beaucoup, car il est maraîcher. Il n’a congé que le dimanche, il prend beaucoup sur lui. Je suis également proche de ma mère qui est une vieille dame. Elle ne peut pas me soutenir et ne l’a jamais fait. J’ai un bon lien avec elle, ma sœur, mon frère, mes enfants. J’ai trois cousines qui se sont suicidées, ainsi que deux oncles et une tante. C’est quelque chose de lourd dans notre famille depuis mon adolescence, soit le premier suicide. Ma fille n’a pas de travail, elle a des hauts et des bas, c’est compliqué pour elle, elle a 30 ans et elle a aussi fait une tentative de suicide à 12 ans. Mon fils est danseur et il va bien. Il fait son possible pour être dans la joie. J’ai encore le fils de ma cousine qui s’est suicidé, il y a un mois. J’étais proche de lui, car je m’occupais des enfants de ma cousine, qui s’était suicidée. Il avait 22 ans. Je sais que je ne tiens plus la pression, raison pour laquelle je ne me vois plus travailler. Je sais que quand je n’ai pas de stress, cela peut aller. Il m’est difficile d’être en contact avec les gens que je ne connais pas bien, ce qui rend difficile un travail. Je n’ai pas une bonne image de moi donc le contact avec les gens m’inquiète. J’essaie de prendre sur moi, mais après « ça se déglingue ». Cela me met face à mon disfonctionnement. Je suis toujours soutenue par mon médecin traitant. Avec mon mari, on voit un thérapeute de couple avec lequel évidement je parle aussi de moi. Ce suivi m’aide. Dans ma vie quotidienne, je fais à manger (pas tous les jours), des fois je vais à la ferme où travaille mon mari pour faire du désherbage. Je ne suis pas attendue donc j’y vais pour moi, pour être dans la nature, détendue. Je n’ai pas d’horaires à respecter ou de rendement. Je reste beaucoup à la maison, je lis, je regarde la TV, ma mère vient boire des cafés. J’ai des très vieilles amies avec qui je discute régulièrement par téléphone. Il y en a une que je vois régulièrement. Je n’ai pas d’activité bénévole. Avant j’allais lire la bible à une vieille dame, mais cela s’est arrêté, notamment en raison du COVID. Cela a duré une année. Je ne fais pas de sport. J’ai fait du Qigong. J’adorais cela, mais je ne pouvais plus me payer de cours et, par internet, ce n’est pas la même chose. Je fais un cours de Pilate une fois par semaine avec ma meilleure amie, je vais chez elle. Mon mari s’occupe de l’administratif. Je fais le ménage de temps en temps. Il n’y a personne d’autre qui</w:t>
      </w:r>
    </w:p>
    <w:p>
      <w:r>
        <w:t>A/3781/2019 - 15/31 - s’en occupe. Mes exigences ne sont pas très élevées. J’avais une chatte qui est morte au mois de juillet. J’aimais beaucoup le contact avec elle, mais j’étais très en souci pour elle, car elle était vieille et malade. Je ne prends pas de médicaments antidépresseurs. J’en ai pris pendant 9 ans. J’avais fait précédemment différents essais, puis j’ai gardé le même pendant ces 9 ans, mais ce n’est pas ce qu’il me faut. Je les ai pris, car mon médecin m’encourageait à le faire. Quant aux benzodiazépines pour l’anxiété ils me déprimaient. » b. Le conjoint de la recourante a déclaré : « Je me suis marié avec la recourante en 2008, je ne suis pas le père de ses enfants. En 2008, elle avait déjà eu une incapacité de travail pour un épisode dépressif. Cela fait 20 ans que nous nous connaissons et nous avons commencé à vivre ensemble un an après notre rencontre. (…) elle arrive à présenter comme elle peut, elle tient le coup quand il y a du monde, ou les rendez-vous à l’OAI, mais quand elle revient, c’est super dur, elle n’arrive pas à être mise face à ses difficultés. Quand elle rentre, elle se renferme sur elle-même. C’est comme si la dépression était de retour. Elle n’arrive pas à faire grand-chose à la maison à cause de son état. Elle reste à la maison et elle est déprimée et cela a une incidence sur notre relation. Je bosse beaucoup et j’aimerais bien avoir du soutien dans ma vie qui est prenante, donc la situation est difficile (…). Sa journée est vite remplie, rien que le temps de se mettre en route prend du temps, tout devient un peu lourd. Cela me fait penser à ma vieille tante pour laquelle aller chez le coiffeur occupe toute sa journée. Il y a des moments où elle va bien entre certains moments difficiles. Les épisodes traumatiques qu’elle a vécus remontent dans les périodes de stress. C’est régulier. L’épisode de 2018 était un cauchemar, car cela se reproduisait sans arrêt. Cela va un peu mieux, mais le fait de ressasser les difficultés la replonge dans l’état dépressif. Les suicides récents dans sa famille rendent sa situation d’autant plus précaire. Il y a aussi notre situation financière qui rajoute une pression. Des fois elle peut faire le ménage ou à manger, mais c’est aléatoire. Elle fait le minimum. Je m’occupe de l’administratif et de la maison. C’est un peu le souk. Elle a un noyau de gens proches en qui elle a confiance, mais la famille a aussi une tendance anxiogène due aux évènements. Il faut y aller avec des pincettes. Le dimanche, je dors et de temps en temps on se fait une balade en forêt. Ma femme est parfois anxieuse. Dans ces cas-là, je suis face à un mur et cela coupe notre lien, parfois pendant plusieurs jours. Elle ne peut pas aller faire les courses dans les grands magasins, car cela la stresse. Je pense que c’est en raison de son état psychique. Quand on est bien, on a peur de rien. Comme je travaille dans l’agriculture, c’est moi qui ramène les courses. Elle est parfois agressive verbalement, quand elle n’est pas bien et peut être blessante, avec moi ou les proches. Elle a de la peine à contrôler les émotions. Elle a de moins en moins d’amis dû à ses épisodes dépressifs; les plus fidèles restent. Elle devient de moins en moins intéressante, quand elle n’a plus son rôle de bout en train, ce qui a éloigné son entourage. Les évocations de mes tromperies la stressent énormément, ainsi que les difficultés des enfants. Elle est sur un fil, cela ne tient pas à grand-chose. Je ne verrais pas dans quel contexte elle pourrait travailler. Elle vient à la ferme pour donner un coup de main, mais ce qu’elle aime, c’est de ne pas avoir l’obligation de venir. Si je fais un peu trop mon patron, cela ne lui plait</w:t>
      </w:r>
    </w:p>
    <w:p>
      <w:r>
        <w:t>A/3781/2019 - 16/31 - pas (…). Elle ne vient pas régulièrement. Elle vient régulièrement me chercher en voiture. Elle ne travaille pas forcément à ces occasions. Elle essaie de venir travailler une fois par semaine. C’est moi qui gère son travail. Mes associés ne s’en occupent pas. Elle a des qualités humaines que j’adore, mais elle peut vite avoir des tensions avec les gens, cela peu chauffer. Quand elle travaillait, elle était déjà sur un fil. Elle tenait le coup dans la journée au travail, mais ensuite à la maison, elle n’y arrivait plus, comme tout le monde, mais en plus aigu. Elle avait un travail lourd, avec des enfants qui avaient une espérance de vie limitée. Elle ne fait pas de course, elle ne prend pas forcément son déjeuner à 9h, elle ne fait pas de tâches ménagères tous les jours, tout dépend de son état, contrairement à ce qui est dit dans l’expertise du Dr H______ au sujet de sa journée type. » 19. Par courrier du 29 janvier 202, la chambre de céans a informé les parties de son intention de mettre en œuvre une expertise psychiatrique et leur a communiqué le nom de l’experte pressentie, ainsi que les questions qu’elle avait l’intention de lui poser, en leur impartissant un délai pour faire valoir une éventuelle cause de récusation et se déterminer sur les questions posées. 20. Le 16 février 2021, la recourante a indiqué qu’elle n’avait pas de motif de récusation à faire valoir à l’encontre de l’experte ni de questions complémentaires. 21. Par courrier du 18 février 2021, l’intimé a indiqué qu’il n’avait pas de motifs de récusation envers l’experte mais qu’il souhaiterait apporter la question supplémentaire suivante, conformément à l’avis du SMR du 11 février 2021 annexé : « si l’assurée est sous traitement psychotrope, effectuer un dosage afin d’évaluer la compliance ».</w:t>
      </w:r>
    </w:p>
    <w:p>
      <w:r>
        <w:t>EN DROIT 1. Conformément à l'art. 134 al. 1 let. a ch. 2 de la loi sur l'organisation judiciaire, du</w:t>
      </w:r>
    </w:p>
    <w:p>
      <w:r>
        <w:rPr>
          <w:b/>
        </w:rPr>
        <w:t>E. 26</w:t>
      </w:r>
    </w:p>
    <w:p>
      <w:r>
        <w:t>janvier 2012 consid. 3). 12. a. En l’espèce, il convient d’examiner, en premier lieu, la valeur probante de l’expertise du Dr H______. b. L’expert a indiqué en lien avec le premier diagnostic qu’il a posé au sujet de la recourante, soit un trouble mixte de la personnalité émotionnellement labile et dépendante actuellement non décompensé, que ce trouble ne l’avait pas empêchée de se former, ni de travailler à 100% dans le passé en maintenant un emploi stable ni à gérer son quotidien sans limitation. En revanche, s’agissant du second diagnostic posé, soit des troubles dépressifs récurrents moyens, puis légers depuis 2017, il n’a pas précisé si ce trouble avait été incapacitant par le passé. Or, il est établi que la recourante avait demandé des prestations de l’assurance-invalidité en 2005 pour un épisode dépressif et que par décision du 10 octobre 2008, l’OAI lui avait octroyé une rente entière d’invalidité du 23 août 2005 au 30 avril 2007, un trois quarts de rente jusqu’au 30 juin 2007, puis une demi-rente jusqu’au 30 novembre 2007. L’expert a ainsi présenté de manière incomplète l’effet incapacitant dans le passé des diagnostics retenus. Il aurait dû retracer plus en détail l’apparition et l’évolution des troubles dépressifs récurrents. c. Son diagnostic de troubles dépressifs récurrents légers dès 2017 est contredit par le fait que la recourante a fait l’objet d’une intervention psychiatrique d’urgence à l’unité d’accueil et d’urgences psychiatriques des HUG, selon un rapport du 23 octobre 2017, pour un tentamen médicamenteux. L’expert aurait à tout moins dû commenter cette hospitalisation. Le diagnostic de troubles dépressifs récurrents légers dès 2017 est également contredit par le résumé d’intervention ambulatoire-CAPPI du 25 janvier 2018, dont il ressort que l’assurée souffrait d’un trouble dépressif récurrent, épisode actuel moyen (F33.1). L’expert n’a pas non plus commenté ce rapport. d. L’expert a retenu qu’au moment de l’expertise, la recourante gardait de bonnes capacités et des ressources personnelles, car elle arrivait à garder de bonnes relations avec certains membres de sa famille et avec des amis qu’elle fréquentait. Il ressort toutefois de ses déclarations et de celles de son époux que ses ressources personnelles paraissent plus limitées que ne l’a retenu l’expert. En effet, la recourante a déclaré à la chambre de céans, qu’elle ne supportait pas le stress et qu’il lui était difficile d’être en contact avec les gens qu’elle ne connaissait pas bien, ce qui rendait difficile un travail. Elle arrivait à prendre sur elle pendant un moment seulement, puis elle n’y arrivait plus. Son époux a précisé qu’elle se</w:t>
      </w:r>
    </w:p>
    <w:p>
      <w:r>
        <w:t>A/3781/2019 - 26/31 - renfermait ensuite sur elle-même et que c’était comme si la dépression était de retour. De plus, il résulte des déclarations de la recourante qu’elle ne fait pas grand-chose de ses journées et que sa vie sociale est limitée, quand bien même elle a encore des liens avec ses amies de longue date. Son époux a indiqué, de façon convaincante, qu’elle n’arrivait pas à faire grand- chose à la maison à cause de son état. Elle restait à la maison et était déprimée. Elle ne pouvait pas aller faire les courses dans les grands magasins, car cela la stressait. Elle était parfois agressive verbalement, quand elle n’était pas bien avec lui-même ou d’autres proches. Elle avait de la peine à contrôler les émotions. Elle avait de moins en moins d’amis dû à ses épisodes dépressifs. Seuls les plus fidèles étaient restés. Elle était devenue de moins en moins intéressante, car elle n’avait plus son rôle de bout en train, ce qui avait éloigné son entourage. Les conclusions de l’expert s’agissant des ressources de la recourante apparaissent ainsi discutables. e. L’expert a retenu que la recourante présentait une motivation nulle pour une reprise professionnelle à un âge proche de la retraite. Il laissait ainsi entendre qu’elle ne voulait plus travailler alors qu’elle le pourrait, ce qui n’apparaît pas justifié. En effet, dans son rapport du 13 août 2018, la Dresse D______ a indiqué que la recourante avait perdu toute motivation de reprendre une activité lucrative, car elle ne s’en sentait pas les forces, qui étaient toutes dédiées actuellement à retrouver un équilibre dans son cadre familial. Dans son recours, la recourante a indiqué que l’expert qui avait dit : « vous ne faites pas votre âge, allez au chômage ! ». Lors de ses déclarations à la chambre de céans, elle a indiqué qu’elle ne s’était pas sentie entendue et comprise par l’expert. À titre d’exemple, elle lui avait expliqué ce qu’elle essayait de faire pour tenir le coup, par exemple du tricot au moment de l’expertise. On ne pouvait pas dire, comme l’avait fait l’expert, qu’elle faisait du tricot de manière générale comme l’avait mentionné l’expert. En effet, elle n’avait pas continué à tricoter. Il résulte des considérations qui précèdent que l’expert pourrait s’être laissé guider par une appréciation subjective erronée de la situation de la recourante, étant rappelé que cette dernière peut, selon ses dires et ceux de son époux, donner le change devant des personnes qu’elle ne connaît pas bien et faire ainsi bonne impression, sans que cela reflète sa réelle situation. f. S’agissant du traitement médicamenteux, la recourante a relevé que l’expert avait uniquement retenu qu’elle avait refusé les antidépresseurs. En réalité, elle avait pris des antidépresseurs et des anxiolytiques durant plus de dix ans, sans constater aucune amélioration de son état de santé, de sorte qu’elle avait arrêté toute prise de ce type de médicament. Elle avait essayé avec ses thérapeutes plusieurs types de molécules et plusieurs sortes d’antidépresseurs sans aucune amélioration de son état de santé par le passé. Ce n’était donc pas qu’elle refusait les antidépresseurs, mais</w:t>
      </w:r>
    </w:p>
    <w:p>
      <w:r>
        <w:t>A/3781/2019 - 27/31 - qu’elle savait fort bien que ces médicaments, aux effets secondaires lourds, ne lui apportaient aucune amélioration de son état de santé. Il en résulte que l’expert ne pouvait retenir une motivation nulle de la recourante pour les antidépresseurs, sans expliquer et commenter son refus d’en prendre. g. Selon l’expert, les comorbidités psychiatriques étaient un trouble de la personnalité émotionnellement labile et dépendante avec une dépendance primaire à plusieurs substances. Il s’agissait de troubles qui n’entraînaient pas de limitations fonctionnelles significatives psychiatriques selon les activités possibles durant une journée type. L’expert n’a ainsi pas examiné correctement l’indicateur des comorbidités. Il ne s’agissait en effet pas de savoir si les comorbidités entraînaient en elles-mêmes des limitations fonctionnelles significatives psychiatriques, mais de prendre en compte l’importance concrète de la comorbidité psychique de la recourante pour déterminer si elle la privait de ressources, dans une approche globale de l’influence du trouble psychique avec l’ensemble des pathologies concomitantes. h. Enfin, les conclusions de l’expert sont contredites par les rapports de la Dresse B______ des 23 mars 2018 et 30 septembre 2019, celui de la Dresse C______ du 26 août 2018 et ceux de la Dresse D______ des 19 janvier et 20 août 2018 ainsi que des 18 mars, 30 septembre et 14 novembre 2019, qui attestent tous d’une incapacité totale de travailler de la recourante. 13. Au vu des considérations qui précèdent, l’expertise du Dr H______ ne peut se voir reconnaître une pleine valeur probante et il se justifie de faire procéder à une nouvelle expertise psychiatrique laquelle sera confiée la doctoresse L______, spécialiste FMH en psychiatrie et psychothérapie. 14. La question complémentaire requise par l’intimé sera intégrée à la mission d’expertise.</w:t>
      </w:r>
    </w:p>
    <w:p>
      <w:r>
        <w:t>A/3781/2019 - 28/31 - PAR CES MOTIFS, LA CHAMBRE DES ASSURANCES SOCIALES : I. Ordonne une expertise psychiatrique de Madame A______. Commet à ces fins la doctoresse L______, spécialiste FMH en psychiatrie et psychothérapie, Fondation M______, à Genève. Dit que la mission d’expertise sera la suivante : A. Prendre connaissance du dossier de la cause. B. Si nécessaire, prendre tous renseignements auprès des médecins ayant traité la personne expertisée.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Précisez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L'état de santé de la personne expertisée s'est-il détérioré depuis le mois de juin 2017 ou avant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w:t>
      </w:r>
    </w:p>
    <w:p>
      <w:r>
        <w:t>A/3781/2019 - 29/31 -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 5.1. Indiquer les limitations fonctionnelles en relation avec chaque diagnostic 5.1.1. Dates d'apparition 5.2 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w:t>
      </w:r>
    </w:p>
    <w:p>
      <w:r>
        <w:t>A/3781/2019 - 30/31 - 8. Ressources 8.1 Quelles sont les ressources résiduelles de la personne expertisée sur le plan somatique ? 8.2 Quelles sont les ressources résiduelles de la personne expertisée sur les plans :</w:t>
      </w:r>
    </w:p>
    <w:p>
      <w:r>
        <w:t>a) psychique</w:t>
      </w:r>
    </w:p>
    <w:p>
      <w:r>
        <w:t>b) mental</w:t>
      </w:r>
    </w:p>
    <w:p>
      <w:r>
        <w:t>c) social et familial. En particulier, la personne expertisée peut-elle compter sur le soutien de ses proches ? 9. Capacité de travail 9.1 Dater la survenance de l’incapacité de travail durable dans l’activité habituelle pour chaque diagnostic, indiquer son taux pour chaque diagnostic et détailler l’évolution de ce taux pour chaque diagnostic.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À quel taux ? Depuis quelle date ? 9.3.3 Dire s’il y a une diminution de rendement et la chiffrer. 9.4 Comment la capacité de travail de la personne expertisée a-t-elle évolué depuis le mois de juin 2017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10.2 Si la personne expertisée est sous traitement psychotrope, effectuer un dosage afin d’évaluer la compliance.</w:t>
      </w:r>
    </w:p>
    <w:p>
      <w:r>
        <w:t>A/3781/2019 - 31/31 - 10.3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reconnaître sa maladie ? 10.5 Propositions thérapeutiques et analyse de leurs effets sur la capacité de travail de la personne expertisée. 11. Appréciation d'avis médicaux du dossier 11.1 Êtes-vous d'accord avec l’expertise du Dr H______ du 13 mai 2019 ? En particulier avec les diagnostics posés, les limitations fonctionnelles constatées et son estimation de la capacité de travail de ? Si non, pourquoi ? 11.2 Êtes-vous d’accord avec les rapports de la Dresse B______ des 23 mars 2018 et 30 septembre 2019 ? En particulier avec les diagnostics posés, les limitations fonctionnelles constatées et son estimation de la capacité de travail ? Si non, pourquoi ? 11.3 Êtes-vous d’accord avec le rapport de la Dresse C______ du 26 août 2018 ? En particulier avec les diagnostics posés, les limitations fonctionnelles constatées et son estimation de la capacité de travail ? Si non, pourquoi ? 11.3 Êtes-vous d’accord avec les rapports de la Dresse D______ des 19 janvier et 20 août 2018 ainsi que des 18 mars, 30 septembre et 14 novembre 2019? En particulier avec les diagnostics posés, les limitations fonctionnelles constatées et son estimation de la capacité de travail ? Si non, pourquoi ? 12. Quel est le pronostic ? 13. Des mesures de réadaptation professionnelle sont-elles envisageables ? 14. Faire toutes autres observations ou suggestions utiles. II. Invite l’experte à déposer, dans les meilleurs délais, son rapport en trois exemplaires auprès de la chambre de céans. III. Réserve le fond ainsi que le sort des frais jusqu’à droit jugé au fond. La greffière</w:t>
      </w:r>
    </w:p>
    <w:p>
      <w:r>
        <w:t>Isabelle CASTILLO</w:t>
      </w:r>
    </w:p>
    <w:p>
      <w:r>
        <w:t>La présidente</w:t>
      </w:r>
    </w:p>
    <w:p>
      <w:r>
        <w:t>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