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ATAS/144/2020 vom 26. Februar 2020</w:t>
      </w:r>
    </w:p>
    <w:p>
      <w:r>
        <w:t>GE Cour de justice, 2020-02-26, FR</w:t>
      </w:r>
    </w:p>
    <w:p>
      <w:r>
        <w:rPr>
          <w:b/>
        </w:rPr>
        <w:t xml:space="preserve">Quelle: </w:t>
      </w:r>
      <w:r>
        <w:t>https://mcp.opencaselaw.ch/entscheid/ge_gerichte_ATAS_144_2020</w:t>
      </w:r>
    </w:p>
    <w:p>
      <w:r>
        <w:t>FR: GE_GERICHTE ATAS/144/2020 du 26 février 2020</w:t>
      </w:r>
    </w:p>
    <w:p>
      <w:r>
        <w:t>IT: GE_GERICHTE ATAS/144/2020 del 26 febbraio 2020</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LPCC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 et délai légaux, le recours est recevable (art. 43 LPCC et 89B de la loi sur la procédure administrative du 12 septembre 1985; LPA - E 5 10).</w:t>
      </w:r>
    </w:p>
    <w:p>
      <w:r>
        <w:rPr>
          <w:b/>
        </w:rPr>
        <w:t>E. 4</w:t>
      </w:r>
    </w:p>
    <w:p>
      <w:r>
        <w:t>Le litige porte sur le bien-fondé de la prise en compte par l’intimé, dans le calcul du droit aux prestations complémentaires familiales du recourant, d'un gain hypothétique de CHF 19'630.50 pour l'épouse de celui-ci, à compter du 1er juin 2018.</w:t>
      </w:r>
    </w:p>
    <w:p>
      <w:r>
        <w:rPr>
          <w:b/>
        </w:rPr>
        <w:t>E. 5</w:t>
      </w:r>
    </w:p>
    <w:p>
      <w:r>
        <w:t>À teneur de l’art. 1 al. 2 LPCC, les familles avec enfant(s) ont droit à un revenu minimum cantonal d'aide sociale, qui leur est garanti par le versement de prestations complémentaires cantonales pour les familles, appelées prestations complémentaires familiales.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définit les exceptions) (let. d); et répondent aux autres conditions prévues par la loi (let. e). Sont considérés comme enfants au sens de l'art. 36A al. 1 let. b : les enfants avec lesquels existe un lien de filiation en vertu du code civil (art. 36A al. 2 let. a LPCC).</w:t>
      </w:r>
    </w:p>
    <w:p>
      <w:r>
        <w:t>A/4407/2018 - 7/12 - Le taux de l'activité lucrative mentionnée à l'art. 36A al. 1 let. c LPCC doit être, par année, au minimum de 90% lorsque le groupe familial comprend deux personnes adultes (art. 36A al. 4 let. b LPCC). Aux fins de la LPCC, les personnes qui touchent des indemnités en application de la loi fédérale sur l'assurance-chômage obligatoire et l'indemnité en cas d'insolvabilité, du 25 juin 1982, sont assimilées aux personnes exerçant une activité lucrative (art. 36A al. 5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d'État (al. 2). L'art. 36D LPCC prévoit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(al. 3): l'ayant droit (let. a) ; les enfants au sens de l'art. 36A al. 2 (let. b); le conjoint non séparé de corps ni de fait ou le partenaire enregistré non séparé de fait au sens de la loi fédérale (let. c); toutes les autres personnes qui ont, à l'égard des enfants, un lien de filiation ou la qualité de parents nourriciers au sens de l'art. 36A al. 2 let. c, et font ménage commun avec eux (let. d). Aux termes de l'art. 36E al. 1 LPCC, le revenu déterminant est en principe calculé conformément à l'art. 11 LPC, moyennant les adaptations énoncées aux let. a à d. De même, pour l'évaluation du revenu provenant de l'exercice d'une activité lucrative en particulier, l'art. 2 al. 1 RPCFam renvoie expressément aux dispositions d'exécution de la loi fédérale.</w:t>
      </w:r>
    </w:p>
    <w:p>
      <w:r>
        <w:rPr>
          <w:b/>
        </w:rPr>
        <w:t>E. 6</w:t>
      </w:r>
    </w:p>
    <w:p>
      <w:r>
        <w:t>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Selon l'art. 36E al. 3 LPCC, lorsque l'un des adultes composant le groupe familial n'exerce pas d'activité lucrative, il est tenu compte d'un gain hypothétique qui correspond à la moitié du montant destiné à la couverture des besoins vitaux de deux personnes selon l'art. 36B al. 2 LPCC. Il n'est pas tenu compte d'un gain hypothétique lorsque le groupe familial est constitué d'un seul adulte faisant ménage commun avec un enfant âgé de moins d'un an (art. 36E al. 5 LPCC). Les personnes au bénéfice d'indemnités journalières couvrant une perte de gain en cas de maladie, d'accident, de maternité, d'adoption ou de service sont considérées</w:t>
      </w:r>
    </w:p>
    <w:p>
      <w:r>
        <w:t>A/4407/2018 - 8/12 - comme exerçant une activité lucrative salariée au sens de l'art. 36A, al. 1, let. c, de la loi (art. 10 al. 1 RPCFam). Il n'est pas tenu compte du gain hypothétique au sens de l'art. 36E al. 5 de la loi lorsque l'adulte seul qui fait ménage commun avec un enfant de moins d'un an exerce une activité lucrative salariée au sens de l'art. 36A al. 4 let. a de la loi, ou touche des indemnités mentionnées par l'art. 36A, al. 5 de la loi ou par l'art. 10 al. 1 du présent règlement (art. 16 al. 1 RPCFam). Le gain hypothétique des personnes considérées comme exerçant une activité lucrative est déterminé selon le gain et le taux d'activité réalisés avant la perception des indemnités pour perte de gain définies aux art. 36A, al. 5 de la loi, et 10 al. 1 du présent règlement (art. 18 al. 2 RPCFam). Le gain hypothétique correspond à la moitié de la différence entre le gain assuré et le montant qui pourrait être réalisé pour une activité à plein temps si la personne était en activité (art. 18 al. 3 RPCFam). Lorsqu'un ayant droit ou un membre du groupe familial renonce à des éléments de revenus ou renonce à faire valoir un droit à un revenu, il est tenu compte d'un revenu hypothétique, conformément à l'art. 11, al. 1, let. g de la loi fédérale (art. 19 al. 1 RPCFam). L'art. 20 RPCFam, applicable par renvoi de l'art. 36B al. 2 LPCC, indique que le revenu minimum cantonal d'aide sociale garanti s'élève à CHF 25'661.- (al. 1). Ce montant est multiplié par 1,53 pour deux personnes (art. 20 al. 2 let. a RPCFam). Dans ce cas, contrairement à l'art. 36E al. 2 applicable en cas d'activité lucrative exercée à temps partiel, il ne ressort ni de la loi, ni du projet de loi qu'il y ait lieu d'adapter le gain hypothétique retenu selon le taux d'activité exigible, de sorte qu'il y a lieu de considérer qu'il s'agit d'un montant unique (ATAS/111/2016 du</w:t>
      </w:r>
    </w:p>
    <w:p>
      <w:r>
        <w:rPr>
          <w:b/>
        </w:rPr>
        <w:t>E. 10</w:t>
      </w:r>
    </w:p>
    <w:p>
      <w:r>
        <w:t>février 2016 consid. 7c). Lorsqu'un ayant droit ou un membre du groupe familial renonce à des éléments de revenus ou renonce à faire valoir un droit à un revenu, il est tenu compte d'un revenu hypothétique, conformément à l'art. 11 al. 1 let. g LPC (art. 19 al. 1 RPCFam). Aux termes de l'art. 11 al. 1 let.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134 I 65 consid. 3.2 ; ATF 131 V 329 consid. 4.2). Il y a notamment dessaisissement lorsque le bénéficiaire a droit à certains éléments de revenu ou de fortune mais n'en faisait pas usage ou s'abstient de faire valoir ses prétentions, ou encore lorsqu'il renonce à exercer une activité lucrative possible pour des raisons dont il est seul responsable (ATF 123 V 35 consid. 1), à l’instar du conjoint d'un</w:t>
      </w:r>
    </w:p>
    <w:p>
      <w:r>
        <w:t>A/4407/2018 - 9/12 - assuré qui s'abstient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arrêt du Tribunal fédéral 8C_258/2008 du 12 décembre 2008 consid. 4; ATAS/246/2016 du 24 mars 2016 consid. 2b).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(arrêt du Tribunal fédéral 9C_240/2010 du 3 septembre 2010 consid. 4.1). 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à intégrer un facteur étranger aux situations pour lesquelles le législateur cantonal a entendu instaurer une aide financière aux familles.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(ATAS/1255/2013 du 17 décembre 2013 consid. 8; ATAS/527/2013 du 27 mai 2013 consid. 3c; ATAS/13/2016 du 12 janvier 2016). Une dérogation à la prise en compte d’un gain hypothétique en cas d’incapacité de travail ne peut se déduire, pour les prestations complémentaires familiales, de l’art. 11 al. 1 let. g LPC, qui prévoit que les revenus déterminants comprennent les ressources et parts de fortune dont un ayant droit s’est dessaisi et de l’interprétation donnée à cette disposition, voulant qu’un dessaisissement soit retenu (donc un gain hypothétique) notamment lorsque le conjoint d’un assuré s’abstient de mettre en valeur sa capacité de travail alors qu’il pourrait se voir obligé d’exercer une activité lucrative en vertu de son devoir de contribuer, selon ses facultés, à l’entretien convenable de la famille, donc en considération de son âge, de son état de santé, de ses connaissances linguistiques, de sa formation professionnelle, de son activité exercée jusqu'ici, du marché de l'emploi, du temps plus ou moins long pendant</w:t>
      </w:r>
    </w:p>
    <w:p>
      <w:r>
        <w:t>A/4407/2018 - 10/12 - lequel il a été éloigné de la vie professionnelle (art. 163 du Code civil suisse du 10 décembre 1907 - CC - RS 210 ; ATF 134 V 53 consid. 4.1 ; 117 V 287 consid. 3b ; Michel VALTERIO, op. cit., n. 95, 132 ss et 141 ad art. 11). D’une part les prestations complémentaires familiales sont des prestations sociales régies par le droit cantonal, indépendamment du droit fédéral, et d’autre part elles sont conçues, comme déjà indiqué, dans une perspective différente tant des prestations complémentaires fédérales que des autres prestations complémentaires prévues par le droit cantonal, à savoir les prestations complémentaires cantonales, qui, elles, sont bien davantage calquées sur les prestations complémentaires fédérales (cf. art.1A al. 1 et art. 5 LPCC). Certes, pour les prestations complémentaires familiales, l’art. 36E al. 1 LPCC définit le revenu déterminant en faisant référence à l’art. 11 LPC (moyennant certaines adaptations), mais cette norme se trouve complétée par des précisions dérogatoires s’harmonisant avec la finalité desdites prestations, dont celles, déjà citées,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que lorsque l'un des adultes composant le groupe familial n'exerce pas d'activité lucrative, il est tenu compte d'un gain hypothétique qui correspond à la moitié du montant destiné à la couverture des besoins vitaux de deux personnes définis par la législation pertinente (art. 36E al. 3 LPCC), et qu’il n'est pas tenu compte d'un gain hypothétique lorsque le groupe familial est constitué d'un seul adulte faisant ménage commun avec un enfant âgé de moins d'un an (art. 36E al. 5 LPCC). De plus, si l’art. 2 al. 1 RPCFam déclare applicables les dispositions d’exécution de la LPC concernant notamment le dessaisissement, lesdites dispositions d’exécution – à savoir l’ordonnance sur les prestations complémentaires à l’assurance-vieillesse, survivants et invalidité du</w:t>
      </w:r>
    </w:p>
    <w:p>
      <w:r>
        <w:rPr>
          <w:b/>
        </w:rPr>
        <w:t>E. 15</w:t>
      </w:r>
    </w:p>
    <w:p>
      <w:r>
        <w:t>janvier 1971 (OPC-AVS/AI - RS 831.301) – n’excluent pas la prise en compte d’un gain hypothétique en considération d’une incapacité de travail. Il ne saurait être déterminant que l’intimé aurait la perspective d’obtenir la rétrocession des prestations complémentaires familiales qui s’avéreraient avoir été versées indûment si la recourante percevait finalement une rente d’invalidité couvrant rétroactivement la période considérée en l’espèce, voire alors – de façon exclusive de prestations complémentaires familiales (art. 36C al. 1 LPCC) – des prestations complémentaires cantonales. Cette possibilité serait bien plus précaire et aléatoire dans l’hypothèse inverse (ATAS/13/2016 du 12 janvier 2016).</w:t>
      </w:r>
    </w:p>
    <w:p>
      <w:r>
        <w:t>L’arrêt du 29 octobre 2015 (ATAS/817/2015) cité par l’intimé ne remet pas en cause la jurisprudence constante précitée de la chambre de céans, dès lors qu’il concerne une problématique différente et, en particulier, pas le cas d’une assurée incapable de travailler.</w:t>
      </w:r>
    </w:p>
    <w:p>
      <w:r>
        <w:t>Eu égard aux considérations qui précèdent, c’est à juste titre que l’intimé a tenu compte d’un revenu hypothétique pour l’épouse du recourant en tant que membre</w:t>
      </w:r>
    </w:p>
    <w:p>
      <w:r>
        <w:t>A/4407/2018 - 11/12 - composant le groupe familial et ce, quand bien même l’expertise du Dr E______ rend vraisemblable qu’elle est incapable de travailler depuis 2014 et que l’intimé a motivé de façon erronée la décision querellée. 7. En conséquence, le recours doit être rejeté. 8. La procédure est gratuite (art. 61 let. a LPGA).</w:t>
      </w:r>
    </w:p>
    <w:p>
      <w:r>
        <w:t>A/4407/2018 - 12/12 -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