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ATAS/144/2017 vom 27. Februar 2017</w:t>
      </w:r>
    </w:p>
    <w:p>
      <w:r>
        <w:t>GE Cour de justice, 2017-02-27, FR</w:t>
      </w:r>
    </w:p>
    <w:p>
      <w:r>
        <w:rPr>
          <w:b/>
        </w:rPr>
        <w:t xml:space="preserve">Quelle: </w:t>
      </w:r>
      <w:r>
        <w:t>https://mcp.opencaselaw.ch/entscheid/ge_gerichte_ATAS_144_2017</w:t>
      </w:r>
    </w:p>
    <w:p>
      <w:r>
        <w:t>FR: GE_GERICHTE ATAS/144/2017 du 27 février 2017</w:t>
      </w:r>
    </w:p>
    <w:p>
      <w:r>
        <w:t>IT: GE_GERICHTE ATAS/144/2017 del 27 febbraio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w:t>
      </w:r>
    </w:p>
    <w:p>
      <w:r>
        <w:t>A/880/2016 - 5/14 -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w:t>
      </w:r>
    </w:p>
    <w:p>
      <w:r>
        <w:rPr>
          <w:b/>
        </w:rPr>
        <w:t>E. 5</w:t>
      </w:r>
    </w:p>
    <w:p>
      <w:r>
        <w:t>janvier 2015 -, ayant entraîné une nouvelle incapacité de travail du 31 août au 13 octobre 2015.</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7</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w:t>
      </w:r>
    </w:p>
    <w:p>
      <w:r>
        <w:t>A/880/2016 - 6/14 - consid. 2b/bb; RAMA 1999 n° U 341 p. 408, consid. 3b). Il convient en principe d'en rechercher l'étiologie et de vérifier, sur cette base, l'existence du rapport de causalité avec l'événement assuré.</w:t>
      </w:r>
    </w:p>
    <w:p>
      <w:r>
        <w:rPr>
          <w:b/>
        </w:rPr>
        <w:t>E. 8</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Le droit à des prestations de l'assurance-accidents suppose en outre l'existence d'un lien de causalité adéquate entre l'accident et l'atteinte à la santé. En droit des assurances sociales, il n’existe pas de principe selon lequel l’administration ou le juge devrait statuer, dans le doute, en faveur de l’assuré. En l’absence de preuve, la décision est défavorable à la partie qui entendait déduire un droit d’une circonstance dont l’existence n’est pas établie (ATF 126 V 319, consid. 5a). Il appartient à l’administration et, en cas de recours, au juge et non au médecin de trancher la question juridique de savoir si, en présence d’un rapport de causalité naturelle entre l’événement assuré et l’atteinte à la santé, la condition indispensable de l’existence d’un lien de causalité adéquate est remplie. Selon la jurisprudence, il</w:t>
      </w:r>
    </w:p>
    <w:p>
      <w:r>
        <w:t>A/880/2016 - 7/14 - y a rapport de causalité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w:t>
      </w:r>
    </w:p>
    <w:p>
      <w:r>
        <w:rPr>
          <w:b/>
        </w:rPr>
        <w:t>E. 9</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A/880/2016 - 8/14 -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A/880/2016 - 9/14 -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t>A/880/2016 - 10/14 -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l'espèce, il est établi que le recourant a été victime d'un accident en date du 3 janvier 2015, ayant été touché derrière la tête par le rétroviseur d’un bus presque à l’arrêt, dont les suites ont été entièrement prises en charge par l'intimée, ceci jusqu'au 31 mars 2015, date à laquelle une entière capacité de travail était recouvrée selon ses médecins traitants. Le recourant se prévaut d'un épisode de reprises de céphalées pour lesquelles il a à nouveau consulté les médecins du Centre médical Carteret le 29 août 2015, le Dr B______ ayant certifié une nouvelle incapacité de travail à 100% dès le 31 août 2015, incapacité prolongée successivement jusqu'au 13 octobre 2015, date au-delà de laquelle une capacité de travail de 100% était retrouvée. Il requiert, de ce fait, des prestations de l'intimée pour la période du 29 août au 13 octobre 2015.</w:t>
      </w:r>
    </w:p>
    <w:p>
      <w:r>
        <w:rPr>
          <w:b/>
        </w:rPr>
        <w:t>E. 15</w:t>
      </w:r>
    </w:p>
    <w:p>
      <w:r>
        <w:t>Or, dans sa décision litigieuse, l'intimée a considéré, sur la base de l'appréciation de son médecin d'arrondissement du 6 novembre 2015, complété par un nouvel examen du dossier en cours d'examen de l'opposition, selon rapport du 14.janvier 2016, que les atteintes invoquées par le recourant dès fin août 2015 au plus tard n'étaient plus en lien de causalité naturelle avec l'accident du 3 janvier 2015, Comme cela a été rappelé ci-dessus, la jurisprudence considère qu'une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se fondant pour leur part sur un examen personnel de l'assuré. L’importance de l’examen personnel de l’assuré par l’expert,</w:t>
      </w:r>
    </w:p>
    <w:p>
      <w:r>
        <w:t>A/880/2016 - 11/14 - respectivement en l'espèce le médecin d'arrondissement de l'intimée, n’est reléguée au second plan que lorsqu’il s’agit, pour l’essentiel, de porter un jugement sur des éléments d’ordre médical déjà établis et que des investigations médicales nouvelles s’avèrent superflues. C'est bien d'un tel rapport dont il s'agit en l'occurrence, le Dr D______ n'ayant pas lui-même examiné l'assuré: il s'est fondé sur tous les documents médicaux versés au dossier, soit d'une part ceux émanant du médecin généraliste traitant et de la neurologue traitante de l'intéressé, qui ont tous deux examiné le recourant, tant après la survenance de l'accident, de janvier à mars 2015, que dès fin août 2015, et d'autre part sur les rapports d'examens ordonnés ou pratiqués par ses médecins traitants, tant à l'époque de l'accident que plus tard en septembre 2015, lors de la recrudescence des céphalées et nucalgies annoncées par le patient dans la dernière semaine d'août. Dans son rapport, le Dr D______ rappelle que lors de l'événement traumatique du mois de janvier 2015, l'assuré a reçu un choc de sa tête avec le rétroviseur d'un bus, lequel était presque à l'arrêt, et que dans les suites de cet événement, d'une façon chronique, l'intéressé a relaté des céphalées de tension et vertiges occasionnels. Le médecin d'arrondissement a toutefois rappelé que sur le plan purement physiopathologique, cet assuré n'avait pas présenté une perte de conscience de plus de trente minutes, il avait un Glasgow normal, et l'on n'avait pas de connaissances d'une amnésie post-traumatique immédiate persistant au-delà de quarante-huit heures. Il faut ici relever que la constatation ci-dessus, relative à la durée de l'éventuelle perte de conscience procède plus d'une référence médico-théorique que d'une observation strictement factuelle : la question de la perte de connaissance au moment des faits n'est en effet de loin pas établie au degré de la vraisemblance prépondérante, selon les constatations de la chambre de céans, résultant autant de la comparaison des différents rapports médicaux que du rapport du chauffeur de bus impliqué : les premiers soins n'ayant d'ailleurs été dispensés que deux jours après les faits, le résumé des HUG, pour les premiers soins prodigués à l'assuré le 5 janvier 2015, note à l'anamnèse, et par conséquent sur la base des déclarations du patient, une perte de connaissance (PC) de quelques secondes ; le chauffeur de bus pour sa part explique dans son rapport du 30 janvier 2015 qu'à l'approche de l'arrêt 22-Cantons, le rétroviseur droit du bus qu'il conduisait a touché légèrement le client. Il lui avait aussitôt demandé de ses nouvelles. L'intéressé lui avait répondu qu'il allait bien. Il lui avait proposé d'appeler des secours, offre que l'intéressé avait déclinée, raison pour laquelle, près d'un mois après les faits, ledit chauffeur était surpris de l'évolution des choses, et de se voir réclamer un rapport. Le Dr D______ a du reste relevé le contenu du rapport des HUG évoquant les quelques secondes de PC. S'agissant du bilan purement objectif, les scanners cérébral et cervical pratiqués aux HUG ne mettent pas en évidence de lésions traumatiques post-traumatiques, tel un hématome intracérébral, une lésion ligamentaire instable, un œdème cérébral ou éventuellement une fracture du crâne ou des vertèbres. Quelques mois après, un bilan par IRM cervicale et cérébrale est réalisé. Sur ces dernières, selon le radiologue, il n'y a pas de lésion post-traumatique objectivable. Il est constaté une</w:t>
      </w:r>
    </w:p>
    <w:p>
      <w:r>
        <w:t>A/880/2016 - 12/14 - protrusion discale non conflictuelle et une sinusite sphénoïdale droite. Ces pathologies ne sont pas en lien de causalité pour le moins probable avec l'accident. La sinusite est une maladie inflammatoire d'origine bactérienne et la protrusion discale est une maladie dégénérative liée à l'âge, fréquente après 40 ans. S'agissant des céphalées post-traumatiques, la littérature médicale et les connaissances médicales actuelles ne permettent pas d'établir, avec certitude, un lien de causalité d'un traumatisme modéré et l'apparition par la suite de céphalées post-traumatiques persistantes, en l'absence d'éléments objectifs. La majorité des auteurs s'accorde à dire que la plupart des patients qui présentent un traumatisme crânien, en l'absence de lésion organique, récupère totalement en quelques jours, voire en quelques semaines. La moyenne de récupération chez un patient qui ne présente pas de lésion intracérébrale se situe à environ trois mois. Si l'on se base sur les études médicales de référence, des céphalées faisant suite à un traumatisme cérébral léger ne peuvent être reconnu au-delà d'une période dépassant quatre mois au maximum. Pour le cas de l'assuré, la prise en charge des effets délétères est éteinte au plus tard en mai 2015. Dès ce moment-là, le degré de preuve indispensable de vraisemblance prépondérante n'existe plus, du point de vue de la médecine des assurances. Le Dr D______ a encore rappelé que l'accident était à basse énergie selon le rapport des urgences des HUG, le bus étant presque à l'arrêt. Il arrive donc à la conclusion que le traumatisme évoqué, sans lésions objectivables ni en urgence ni à distance ne peut pas dégager ses effets de manière indéfinie. Après une période de quelques mois, il faut admettre que d'autres facteurs, non accidentels, jouent un rôle nettement prépondérant pour ne pas dire exclusif dans l'évolution du cas, ceci même si le patient était asymptomatique avant l'événement accidentel, ce dernier jouant ainsi au plus un rôle révélateur mais pas causal, le médecin rappelant les pathologies non traumatiques révélées par les IRM évoquées ci-dessus. Il résulte de ce qui précède que le rapport du Dr D______ est complet, basé sur une étude approfondie du dossier, ses conclusions sont cohérentes, et aucun élément ne permet de déceler le moindre élément susceptible de jeter un doute sur la pertinence du rapport et de ses conclusions. Au demeurant, force est de constater que les rapports médicaux des médecins traitants ne permettent de loin pas de s'écarter de manière convaincante de l'appréciation du médecin d'arrondissement de l'intimé. Au contraire, dans son rapport à l'intention de la SUVA, du 21 octobre 2015, le Dr B______ se distance de l'appréciation même de son patient : il dit clairement que c'est ce dernier qui relie la symptomatologie apparue depuis le 24 août 2015 à son accident (de janvier 2015). Il ne prend pas cette remarque à son compte, quand bien même en réponse à la question 6 du questionnaire, s'agissant de savoir si la présence de contracture musculaire cervicale gauche douloureuse à la palpation, et une douleur lors de la rotation à gauche de la tête, concordent avec l'événement invoqué par le patient et semblent plausibles, il est répondu par l'affirmative, de manière peu convaincante, et dépourvue de toute argumentation ou justification. Il faut à cet égard garder à l'esprit que le médecin traitant est généralement enclin, en cas de doute, à prendre parti pour son patient en raison de la relation de confiance</w:t>
      </w:r>
    </w:p>
    <w:p>
      <w:r>
        <w:t>A/880/2016 - 13/14 - qui l'unit à ce dernier. Ceci dit, l'opposition formée par l'assuré à la décision du 17 décembre 2015, aussi bien que le recours interjeté par devant la chambre de céans, ne comportent aucune pièce médicale, et encore moins un avis remettant en cause l'appréciation du médecin d'arrondissement de l'intimée. C'est au demeurant le lieu de relever que le recours, très sommairement motivé, annonçait la production de pièces médicales, raison pour laquelle un délai avait été accordé au recourant pour compléter son recours et produire toutes pièces utiles, ce qu'il n'a pas fait, malgré plusieurs prolongations de délais. Finalement le recourant, en ne répondant pas à la chambre de céans, pour se prononcer au sujet de la réponse de l'intimée – ce qui lui aurait d'ailleurs permis une fois de plus de produire les documents annoncés au dépôt de son recours -, et en ne se présentant pas à la convocation à l'audience de comparution personnelle lors de laquelle il lui eût été loisible de s'exprimer oralement, a montré un désintérêt certain pour la procédure de recours qu'il avait lui-même initiée. Aucun élément ne permet donc à la chambre de céans de douter de la fiabilité du rapport du médecin d'arrondissement de l'intimé, et lui reconnaîtra ainsi une pleine valeur probante.</w:t>
      </w:r>
    </w:p>
    <w:p>
      <w:r>
        <w:rPr>
          <w:b/>
        </w:rPr>
        <w:t>E. 16</w:t>
      </w:r>
    </w:p>
    <w:p>
      <w:r>
        <w:t>C'est donc à juste titre que l'intimée a refusé de reprendre ses prestations, pour la période du 31 août au 13 octobre 2015, les céphalées et autres nucalgies dont le recourant s'est plaint dès le 24 août 2015 n'étant manifestement plus en relation de causalité naturelle avec l'accident du 3 janvier 2015. Au vu de la jurisprudence citée ci-dessus, la question du lien de causalité adéquate n'a dès lors pas besoin d'être examinée. Au vu de ce qui précède, le recours est rejeté.</w:t>
      </w:r>
    </w:p>
    <w:p>
      <w:r>
        <w:rPr>
          <w:b/>
        </w:rPr>
        <w:t>E. 17</w:t>
      </w:r>
    </w:p>
    <w:p>
      <w:r>
        <w:t>Pour le surplus, la procédure est gratuite (art. 61 let. a LPGA).</w:t>
      </w:r>
    </w:p>
    <w:p>
      <w:r>
        <w:t>A/880/2016 - 14/14 -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