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ATAS/1449/2009 vom 25. Mai 2009</w:t>
      </w:r>
    </w:p>
    <w:p>
      <w:r>
        <w:t>GE Cour de justice, 2009-05-25, FR</w:t>
      </w:r>
    </w:p>
    <w:p>
      <w:r>
        <w:rPr>
          <w:b/>
        </w:rPr>
        <w:t xml:space="preserve">Quelle: </w:t>
      </w:r>
      <w:r>
        <w:t>https://mcp.opencaselaw.ch/entscheid/ge_gerichte_ATAS_1449_2009</w:t>
      </w:r>
    </w:p>
    <w:p>
      <w:r>
        <w:t>FR: GE_GERICHTE ATAS/1449/2009 du 25 mai 2009</w:t>
      </w:r>
    </w:p>
    <w:p>
      <w:r>
        <w:t>IT: GE_GERICHTE ATAS/1449/2009 del 25 maggio 2009</w:t>
      </w:r>
    </w:p>
    <w:p>
      <w:pPr>
        <w:pStyle w:val="Heading2"/>
      </w:pPr>
      <w:r>
        <w:t>Volltext</w:t>
      </w:r>
    </w:p>
    <w:p>
      <w:r>
        <w:t>Siégeant : Isabelle DUBOIS, Présidente;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A/3143/2009 ATAS/1449/2009 ARRET DU TRIBUNAL CANTONAL DES ASSURANCES SOCIALES Chambre 2 du 24 novembre 2009</w:t>
      </w:r>
    </w:p>
    <w:p>
      <w:r>
        <w:t>En la cause Monsieur M_________, domicilié à GENEVE</w:t>
      </w:r>
    </w:p>
    <w:p>
      <w:r>
        <w:t>recourant</w:t>
      </w:r>
    </w:p>
    <w:p>
      <w:r>
        <w:t>contre SERVICE DE L'ASSURANCE-MALADIE, p.a Route de Fontenex 62, GENEVE</w:t>
      </w:r>
    </w:p>
    <w:p>
      <w:r>
        <w:t>intimé</w:t>
      </w:r>
    </w:p>
    <w:p>
      <w:r>
        <w:t>A/3143/2009 - 2/2 -</w:t>
      </w:r>
    </w:p>
    <w:p>
      <w:r>
        <w:t>Vu la décision sur opposition du 6 août 2009, rendue par le SERVICE DE L'ASSURANCE-MALADIE (ci-après intimé), confirmant la décision du 25 mai 2009 refusant tout subside pour l'année 2009 à Monsieur M_________ (ci-après recourant); Vu le recours du 31 août 2009, la réponse du 12 novembre 2009 et les pièces au dossier; Vu la convocation pour une audience de comparution personnelle des parties fixées au 1er décembre 2009, et le courrier du recourant du 17 novembre 2009 indiquant «renoncer au recours » 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