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ATAS/1443/2012 vom 29. November 2012</w:t>
      </w:r>
    </w:p>
    <w:p>
      <w:r>
        <w:t>GE Cour de justice, 2012-11-29, FR</w:t>
      </w:r>
    </w:p>
    <w:p>
      <w:r>
        <w:rPr>
          <w:b/>
        </w:rPr>
        <w:t xml:space="preserve">Quelle: </w:t>
      </w:r>
      <w:r>
        <w:t>https://mcp.opencaselaw.ch/entscheid/ge_gerichte_ATAS_1443_2012</w:t>
      </w:r>
    </w:p>
    <w:p>
      <w:r>
        <w:t>FR: GE_GERICHTE ATAS/1443/2012 du 29 novembre 2012</w:t>
      </w:r>
    </w:p>
    <w:p>
      <w:r>
        <w:t>IT: GE_GERICHTE ATAS/1443/2012 del 29 novembre 2012</w:t>
      </w:r>
    </w:p>
    <w:p>
      <w:pPr>
        <w:pStyle w:val="Heading2"/>
      </w:pPr>
      <w:r>
        <w:t>Volltext</w:t>
      </w:r>
    </w:p>
    <w:p>
      <w:r>
        <w:t>Siégeant : Karine STECK, Présidente; Violaine LANDRY-ORSAT et Christine LUZZATTO, Juges assesseurs</w:t>
      </w:r>
    </w:p>
    <w:p>
      <w:r>
        <w:t>REPUBLIQUE ET</w:t>
      </w:r>
    </w:p>
    <w:p>
      <w:r>
        <w:t>CANTON DE GENEVE POUVOIR JUDICIAIRE</w:t>
      </w:r>
    </w:p>
    <w:p>
      <w:r>
        <w:t>A/1905/2012 ATAS/1443/2012 COUR DE JUSTICE Chambre des assurances sociales Arrêt du 29 novembre 2012 3ème Chambre</w:t>
      </w:r>
    </w:p>
    <w:p>
      <w:r>
        <w:t>En la cause Madame H__________, domiciliée à Genève, représentée par la FONDATION SUISSE DU SERVICE SOCIAL INTERNATIONAL recourante</w:t>
      </w:r>
    </w:p>
    <w:p>
      <w:r>
        <w:t>contre SERVICE DES PRESTATIONS COMPLEMENTAIRES, DSE- SPC, sis route de Chêne 54, case postale 6375, 1211 Genève 6 intimé</w:t>
      </w:r>
    </w:p>
    <w:p>
      <w:r>
        <w:t>A/1905/2012 - 2/2 -</w:t>
      </w:r>
    </w:p>
    <w:p>
      <w:r>
        <w:t>Vu la décision sur opposition du SERVICE DES PRESTATIONS COMPLEMENTAIRES (SPC) du 22 mai 2012, Vu le recours interjeté le 21 juin 2012 par Madame H__________, destinataire de cette décision, Vu la réponse de l’intimé du 19 juillet 2012, Vu les observations de la recourante du 23 août 2012, Vu le courrier de l’intimé du 21 septembre 2012 expliquant de manière détaillée sa décision, Attendu que par écriture du 22 novembre 2012, la recourante a indiqué qu'elle retirait son recours; Qu'il convient d'en prendre acte et de rayer la cause du rôle.</w:t>
      </w:r>
    </w:p>
    <w:p>
      <w:r>
        <w:t>PAR CES MOTIFS, LA CHAMBRE DES ASSURANCES SOCIALES : 1. Prend acte du retrait du recours. 2. Raye la cause du rôle.</w:t>
      </w:r>
    </w:p>
    <w:p>
      <w:r>
        <w:t>La greffière</w:t>
      </w:r>
    </w:p>
    <w:p>
      <w:r>
        <w:t>Marie-Catherine SECHAUD</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