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ATAS/143/2016 vom 24. Februar 2016</w:t>
      </w:r>
    </w:p>
    <w:p>
      <w:r>
        <w:t>GE Cour de justice, 2016-02-24, FR</w:t>
      </w:r>
    </w:p>
    <w:p>
      <w:r>
        <w:rPr>
          <w:b/>
        </w:rPr>
        <w:t xml:space="preserve">Quelle: </w:t>
      </w:r>
      <w:r>
        <w:t>https://mcp.opencaselaw.ch/entscheid/ge_gerichte_ATAS_143_2016</w:t>
      </w:r>
    </w:p>
    <w:p>
      <w:r>
        <w:t>FR: GE_GERICHTE ATAS/143/2016 du 24 février 2016</w:t>
      </w:r>
    </w:p>
    <w:p>
      <w:r>
        <w:t>IT: GE_GERICHTE ATAS/143/2016 del 24 febbraio 2016</w:t>
      </w:r>
    </w:p>
    <w:p>
      <w:pPr>
        <w:pStyle w:val="Heading2"/>
      </w:pPr>
      <w:r>
        <w:t>Volltext</w:t>
      </w:r>
    </w:p>
    <w:p>
      <w:r>
        <w:t>Siégeant : Juliana BALDÉ, Présidente; Rosa GAMBA et Larissa ROBINSON-MOSER, Juges assesseurs</w:t>
      </w:r>
    </w:p>
    <w:p>
      <w:r>
        <w:t>RÉPUBLIQUE ET</w:t>
      </w:r>
    </w:p>
    <w:p>
      <w:r>
        <w:t>CANTON DE GENÈVE POUVOIR JUDICIAIRE</w:t>
      </w:r>
    </w:p>
    <w:p>
      <w:r>
        <w:t>A/3725/2015 ATAS/143/2016 COUR DE JUSTICE Chambre des assurances sociales Arrêt du 24 février 2016 4ème Chambre</w:t>
      </w:r>
    </w:p>
    <w:p>
      <w:r>
        <w:t>En la cause Monsieur A______, domicilié à CAROUGE</w:t>
      </w:r>
    </w:p>
    <w:p>
      <w:r>
        <w:t>demandeur</w:t>
      </w:r>
    </w:p>
    <w:p>
      <w:r>
        <w:t>contre ZURICH COMPAGNIE D'ASSURANCES SA, sise à ZURICH, représentée par son siège régional pour la Suisse Romande, route de Chavannes 35, LAUSANNE, comparant avec élection de domicile en l'étude de Maître Christian GROSJEAN</w:t>
      </w:r>
    </w:p>
    <w:p>
      <w:r>
        <w:t>défenderesse</w:t>
      </w:r>
    </w:p>
    <w:p>
      <w:r>
        <w:t>A/3725/2015 - 2/2 - Vu la demande en paiement déposée le 23 octobre 2015 par Monsieur A______ (ci- après le demandeur), par l’intermédiaire de son mandataire, à l’encontre de Zurich compagnie d’assurances SA (ci-après la défenderesse) ; Vu la réponse de la défenderesse du 22 décembre 2015 ; Vu la réplique du demandeur du 9 février 2016 ; Vu le courrier du mandataire du demandeur du 12 février 2016 indiquant que ce dernier retire son action en paiement ; Qu'il convient d'en prendre acte et de rayer la cause du rôle ; Qu’il n’est pas prélevé de frais judiciaire, ni alloué de dépens à la charge de l’assuré dans les causes portant sur les assurances complémentaires à l’assurance-maladie obligatoire prévue par la loi fédérale sur l’assurance-maladie du 18 mars 1994, y compris celles servies par les entreprises d’assurance soumises à la loi fédérale sur la surveillance des entreprises d’assurances, du 17 décembre 2004 (cf. art 22 al. 3 de la loi d’application du code civil suisse et d’autres lois fédérales en matière civile, du 11 octobre 2012 – LaCC ; E 1 05) ;</w:t>
      </w:r>
    </w:p>
    <w:p>
      <w:r>
        <w:t>PAR CES MOTIFS, LA CHAMBRE DES ASSURANCES SOCIALES : 1. Prend acte du retrait de la demande. 2. Dit qu’il n’est pas perçu d’émolument ni alloué de dépens. 3.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BALDÉ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