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ATAS/1439/2008 vom 24. Mai 2006</w:t>
      </w:r>
    </w:p>
    <w:p>
      <w:r>
        <w:t>GE Cour de justice, 2006-05-24, FR</w:t>
      </w:r>
    </w:p>
    <w:p>
      <w:r>
        <w:rPr>
          <w:b/>
        </w:rPr>
        <w:t xml:space="preserve">Quelle: </w:t>
      </w:r>
      <w:r>
        <w:t>https://mcp.opencaselaw.ch/entscheid/ge_gerichte_ATAS_1439_2008</w:t>
      </w:r>
    </w:p>
    <w:p>
      <w:r>
        <w:t>FR: GE_GERICHTE ATAS/1439/2008 du 24 mai 2006</w:t>
      </w:r>
    </w:p>
    <w:p>
      <w:r>
        <w:t>IT: GE_GERICHTE ATAS/1439/2008 del 24 maggio 2006</w:t>
      </w:r>
    </w:p>
    <w:p>
      <w:pPr>
        <w:pStyle w:val="Heading2"/>
      </w:pPr>
      <w:r>
        <w:t>Volltext</w:t>
      </w:r>
    </w:p>
    <w:p>
      <w:r>
        <w:t>Siégeant : Doris WANGELER, Présidente; Evelyne BOUCHAARA et Norbert HECK, Juges assesseurs</w:t>
      </w:r>
    </w:p>
    <w:p>
      <w:r>
        <w:t>REPUBLIQUE ET</w:t>
      </w:r>
    </w:p>
    <w:p>
      <w:r>
        <w:t>CANTON DE GENEVE POUVOIR JUDICIAIRE</w:t>
      </w:r>
    </w:p>
    <w:p>
      <w:r>
        <w:t>A/1727/2008 ATAS/1439/2008 ARRET DU TRIBUNAL CANTONAL DES ASSURANCES SOCIALES Chambre 1 du 2 décembre 2008</w:t>
      </w:r>
    </w:p>
    <w:p>
      <w:r>
        <w:t>En la cause</w:t>
      </w:r>
    </w:p>
    <w:p>
      <w:r>
        <w:t>Madame A__________, domiciliée à CHATELAINE recourante</w:t>
      </w:r>
    </w:p>
    <w:p>
      <w:r>
        <w:t>contre</w:t>
      </w:r>
    </w:p>
    <w:p>
      <w:r>
        <w:t>OFFICE CANTONAL DE L'ASSURANCE-INVALIDITE, sis rue de Lyon 97, GENEVE intimé</w:t>
      </w:r>
    </w:p>
    <w:p>
      <w:r>
        <w:t>A/1727/2008 - 2/3 - Attendu en fait que Madame A__________, née en 1957, a déposé une première demande de prestations AI auprès de l'OFFICE CANTONAL DE L'ASSURANCE- INVALIDITE (ci-après OCAI) le 4 mars 2002 ; Que par décision du 24 mai 2006, confirmée sur opposition le 9 mars 2007, l'OCAI a reconnu à l'assuré le droit à une rente entière d'invalidité du 1er mars au 31 août 2001, à une demi-rente du 1er septembre 2001 au 1er janvier 2002 et à une rente entière du 1er janvier 2002 au 1er février 2003 ; Que par jugement du 25 juin 2007, le Tribunal de céans a confirmé la suppression de la rente à compter du 31 janvier 2003 ; Que l'assurée a déposé une nouvelle demande le 12 février 2008 ; Que par décision du 18 avril 2008, l'OCAI a refusé d'entrer en matière, considérant qu'elle n'avait pas rendu vraisemblable que les conditions de faits s'étaient modifiées de manière essentielle ; Que l'assurée a interjeté recours le 16 mai 2008 contre ladite décision ; Que dans sa réponse du 16 juin 2008, l'OCAI a conclu au rejet du recours ; Que le 22 octobre 2008, l'assurée a communiqué au Tribunal de céans des rapports médicaux du Dr L__________ et des Hôpitaux universitaires de Genève ; Qu'invité à se déterminer, le Service médical régional AI (ci-après SMR) a constaté qu'une nouvelle atteinte à la santé semblait être présente depuis mars 2007 ; que par courrier du 25 novembre 2008, l'OCAI a dès lors proposé le renvoi du dossier pour entrée en matière et nouvelle décision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l'OCAI a proposé le renvoi du dossier pour entrée en matière et nouvelle décision ; Qu'il convient d'en prendre acte, d'admettre le recours et d'annuler la décision litigieuse du 18 avril 2008 ;</w:t>
      </w:r>
    </w:p>
    <w:p>
      <w:r>
        <w:t>A/1727/2008 - 3/3 - PAR CES MOTIFS, LE TRIBUNAL CANTONAL DES ASSURANCES SOCIALES : Statuant A la forme : 1. Déclare le recours recevable. Au fond : 2. L'admet. 3. Annule la décision du 18 avril 2008 et renvoie la cause à l'OCAI pour instruction et nouvelle décision. 4. Met un émolument de 200 fr.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