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ATAS/1436/2008 vom 2. Dezember 2008</w:t>
      </w:r>
    </w:p>
    <w:p>
      <w:r>
        <w:t>GE Cour de justice, 2008-12-02, FR</w:t>
      </w:r>
    </w:p>
    <w:p>
      <w:r>
        <w:rPr>
          <w:b/>
        </w:rPr>
        <w:t xml:space="preserve">Quelle: </w:t>
      </w:r>
      <w:r>
        <w:t>https://mcp.opencaselaw.ch/entscheid/ge_gerichte_ATAS_1436_2008</w:t>
      </w:r>
    </w:p>
    <w:p>
      <w:r>
        <w:t>FR: GE_GERICHTE ATAS/1436/2008 du 2 décembre 2008</w:t>
      </w:r>
    </w:p>
    <w:p>
      <w:r>
        <w:t>IT: GE_GERICHTE ATAS/1436/2008 del 2 dicembre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la question de savoir si c'est à juste titre que l'OCAI a refusé d'entrer en matière sur la demande de prestations déposée par l'assurée le 23 avril 2008.</w:t>
      </w:r>
    </w:p>
    <w:p>
      <w:r>
        <w:rPr>
          <w:b/>
        </w:rPr>
        <w:t>E. 5</w:t>
      </w:r>
    </w:p>
    <w:p>
      <w:r>
        <w:t>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w:t>
      </w:r>
    </w:p>
    <w:p>
      <w:r>
        <w:t>A/2478/2008 - 5/8 -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Si elle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w:t>
      </w:r>
    </w:p>
    <w:p>
      <w:r>
        <w:rPr>
          <w:b/>
        </w:rPr>
        <w:t>E. 6</w:t>
      </w:r>
    </w:p>
    <w:p>
      <w:r>
        <w:t>En l'espèce, l'OCAI a refusé d'entrer en matière au motif que l'assurée n'avait pas rendu plausible que son invalidité s'est modifiée de manière à influencer ses droits depuis octobre 2006. Il convient donc d’examiner si la demande de prestations satisfaisait aux exigences posées quant au caractère plausible d'une modification déterminante des faits (art. 87 al. 3 et 4 RAI).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66 consid. 2, et 77 consid. 3.2.3 relatif à l'étendue de l'analogie entre la</w:t>
      </w:r>
    </w:p>
    <w:p>
      <w:r>
        <w:t>A/2478/2008 - 6/8 - révision de la rente et la nouvelle demande par rapport aux bases de comparaison dans le temps).</w:t>
      </w:r>
    </w:p>
    <w:p>
      <w:r>
        <w:rPr>
          <w:b/>
        </w:rPr>
        <w:t>E. 7</w:t>
      </w:r>
    </w:p>
    <w:p>
      <w:r>
        <w:t>Il s'agit en l'espèce de déterminer si depuis le 25 octobre 2006, date à laquelle l'OCAI a rejeté pour la première fois la demande de prestations AI de l'assurée, ce par décision du 25 octobre 2006 entrée en force, il est plausible que l'état de santé de celle-ci se soit aggravé.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et la référence sous note n° 27). En l'espèce, 18 mois se sont écoulés entre la décision litigieuse et la nouvelle demande de la recourante. L'Office était donc en droit de se montrer d'autant plus exigeant pour apprécier le caractère plausible de ses allégations que le laps de temps qui s'était écoulé depuis sa décision antérieure était relativement bref (ATF 109 V 114 consid. 2b; voir aussi ATF 130 V 70 consid. 6.2). Cependant, force est de constater - étant rappelé qu'il n'est nul besoin que la preuve soit pleinement rapportée qu'une modification déterminante est survenue depuis le moment auquel la décision refusant les prestations a été rendue - que le Dr B__________, dans ses courriers des 15 avril et 20 mai 2008, fait clairement état d'une aggravation de l'état de santé de l'assurée. Seule importe la question de savoir si cette aggravation médicalement attestée est susceptible d'influencer le droit aux prestations de la recourante. Or, tel est le cas : l'ensemble des éléments mentionnés par le Dr B__________ qui dit avoir constaté une arthrose fémoro-patellaire avancée par rapport aux clichés effectués en 2005, une aggravation de la pathologie arthrosique avec atteinte des deux genoux à la partie antérieure et qui relève que l'arthrose provoquant une douleur fémoro-patellaire était encore diagnostiquée comme "seulement débutante" au scanner des HUG en décembre 2005, sont suffisants pour admettre que l'assurée a rendu plausible une aggravation de sa santé susceptible d'influer sur son droit aux prestations. Autre est la question de savoir si cette aggravation a effectivement entraîné une modification de ses droits. Il apparaît ainsi, au vu de ce qui précède, que l'OCAI aurait dû entrer en matière.</w:t>
      </w:r>
    </w:p>
    <w:p>
      <w:r>
        <w:t>A/2478/2008 - 7/8 - Le recours est en conséquence admis et la cause renvoyée à l'OCAI afin que celui- ci, après être entré en matière, se détermine sur l'éventuelle incidence de l'aggravation médicalement attestée sur le droit aux prestations de l'assurée.</w:t>
      </w:r>
    </w:p>
    <w:p>
      <w:r>
        <w:t>A/2478/2008 - 8/8 -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