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ATAS/1433/2008 vom 2. Dezember 2008</w:t>
      </w:r>
    </w:p>
    <w:p>
      <w:r>
        <w:t>GE Cour de justice, 2008-12-02, FR</w:t>
      </w:r>
    </w:p>
    <w:p>
      <w:r>
        <w:rPr>
          <w:b/>
        </w:rPr>
        <w:t xml:space="preserve">Quelle: </w:t>
      </w:r>
      <w:r>
        <w:t>https://mcp.opencaselaw.ch/entscheid/ge_gerichte_ATAS_1433_2008</w:t>
      </w:r>
    </w:p>
    <w:p>
      <w:r>
        <w:t>FR: GE_GERICHTE ATAS/1433/2008 du 2 décembre 2008</w:t>
      </w:r>
    </w:p>
    <w:p>
      <w:r>
        <w:t>IT: GE_GERICHTE ATAS/1433/2008 del 2 dicembre 2008</w:t>
      </w:r>
    </w:p>
    <w:p>
      <w:pPr>
        <w:pStyle w:val="Heading2"/>
      </w:pPr>
      <w:r>
        <w:t>Volltext</w:t>
      </w:r>
    </w:p>
    <w:p>
      <w:r>
        <w:t>Siégeant : Isabelle DUBOIS, Présidente; Bertrand REICH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A/3396/2008 ATAS/1433/2008 ARRET DU TRIBUNAL CANTONAL DES ASSURANCES SOCIALES Chambre 2 du 2 décembre 2008</w:t>
      </w:r>
    </w:p>
    <w:p>
      <w:r>
        <w:t>En la cause Monsieur B__________, domicilié à Genève, représenté par CARITAS GENEVE Mme Federica ROSSI</w:t>
      </w:r>
    </w:p>
    <w:p>
      <w:r>
        <w:t>recourant</w:t>
      </w:r>
    </w:p>
    <w:p>
      <w:r>
        <w:t>contre OFFICE CANTONAL DE L'ASSURANCE-INVALIDITE, sis Rue de Lyon 97; case postale 425, 1211 GENEVE 13</w:t>
      </w:r>
    </w:p>
    <w:p>
      <w:r>
        <w:t>intimé</w:t>
      </w:r>
    </w:p>
    <w:p>
      <w:r>
        <w:t>A/3396/2008 - 2/2 -</w:t>
      </w:r>
    </w:p>
    <w:p>
      <w:r>
        <w:t>Vu la décision sur opposition du 25 août 2008 refusant les prestations de l'assurance- invalidité ; Vu le recours du 22 septembre 2008 concluant à principalement à déclarer recevable le présent recours, annuler la décision litigieuse, octroyer au recourant toute prestation AI entrant en ligne de compte, accorder au recourant des dépens équitables et subsidiairement à renvoyer le dossier à l'OCAI pour instruction complémentaire et nouvelle décision ; Vu la réponse de l'OFFICE CANTONAL DE L'ASSURANCE-INVALIDITE (ci-après OCAI) du 21 octobre 2008 et les courriers échangés ; Vu le courrier de CARITAS pour le recourant du 18 novembre 2008 qui retire le recours du 22 septembre 2008 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