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ATAS/142/2024 vom 5. März 2024</w:t>
      </w:r>
    </w:p>
    <w:p>
      <w:r>
        <w:t>GE Cour de justice, 2024-03-05, FR</w:t>
      </w:r>
    </w:p>
    <w:p>
      <w:r>
        <w:rPr>
          <w:b/>
        </w:rPr>
        <w:t xml:space="preserve">Quelle: </w:t>
      </w:r>
      <w:r>
        <w:t>https://mcp.opencaselaw.ch/entscheid/ge_gerichte_ATAS_142_2024</w:t>
      </w:r>
    </w:p>
    <w:p>
      <w:r>
        <w:t>FR: GE_GERICHTE ATAS/142/2024 du 5 mars 2024</w:t>
      </w:r>
    </w:p>
    <w:p>
      <w:r>
        <w:t>IT: GE_GERICHTE ATAS/142/2024 del 5 marzo 2024</w:t>
      </w:r>
    </w:p>
    <w:p>
      <w:pPr>
        <w:pStyle w:val="Heading2"/>
      </w:pPr>
      <w:r>
        <w:t>Volltext</w:t>
      </w:r>
    </w:p>
    <w:p>
      <w:r>
        <w:t>Siégeant : Doris GALEAZZI, Présidente</w:t>
      </w:r>
    </w:p>
    <w:p>
      <w:r>
        <w:t>RÉPUBLIQUE ET</w:t>
      </w:r>
    </w:p>
    <w:p>
      <w:r>
        <w:t>CANTON DE GEN ÈVE POUVOIR JUDICIAIRE</w:t>
      </w:r>
    </w:p>
    <w:p>
      <w:r>
        <w:t>A/2114/2021 ATAS/142/2024 ARRET DU TRIBUNAL ARBITRAL DES ASSURANCES du 5 mars 2024</w:t>
      </w:r>
    </w:p>
    <w:p>
      <w:r>
        <w:t>En la cause CSS ASSURANCE-MALADIE SA, AQUILANA VERSICHERUNGEN AG SUPRA-1846 SA CONCORDIA, ASSURANCE SUISSE DE MALADIE ET ACCIDENTS SA AVENIR ASSURANCE MALADIE SA KPT CAISSE-MALADIE SA ÖKK KRANKEN-UND UNFALLVERSICHERUNGEN AG VIVAO SYMPANY SA EASY SANA ASSURANCE MALADIE SA EGK GRUNDVERSICHERUNGEN AG SWICA ASSURANCE MALADIE SA MUTUEL ASSURANCE MALADIE SA demanderesses</w:t>
      </w:r>
    </w:p>
    <w:p>
      <w:r>
        <w:t>A/2114/2021 - 2/4 - SANITAS GRUNDVERSICHERUNGEN AG PHILOS ASSURANCE MALADIE SA ASSURA BASIS SA VISANA SA HELSANA VERSICHERUNGEN AG SANA24 AG VIVACARE AG COMPACT ASSURANCES DE BASE SA Toutes représentées par SANTESUISSE, comparant avec élection de domicile en l'étude de Me Olivier BURNET</w:t>
      </w:r>
    </w:p>
    <w:p>
      <w:r>
        <w:t>contre Monsieur A______ représenté par Me Yvan JEANNERET, avocat</w:t>
      </w:r>
    </w:p>
    <w:p>
      <w:r>
        <w:t>défendeur</w:t>
      </w:r>
    </w:p>
    <w:p>
      <w:r>
        <w:t>A/2114/2021 - 3/4 - ATTENDU EN FAIT Que le 15 juin 2021, les assureurs figurant dans le rubrum de la présente ordonnance, représentés par SANTESUISSE, soit pour elle Maître Olivier BURNET, ont déposé auprès du Tribunal de céans une demande visant à ce que le docteur A______ soit condamné à restituer, principalement, un montant de CHF 286'153.95 calculé selon l'indice de régression et, subsidiairement, un montant de CHF 239'863.- calculé selon l'indice ANOVA, pour l'année statistique 2019 ; Que par arrêt incident du 7 décembre 2021 (ATAS/1248/2021), le tribunal de céans a suspendu l’instruction de la présente cause en application de l’art. 14 al. 1 de la loi sur la procédure administrative du 12 septembre 1985 (LPA - E 5 10), dans l'attente de la mise en œuvre d'une expertise analytique ordonnée par le Tribunal arbitral dans le cadre d'une autre procédure A/2558/2019 concernant également le docteur A______ ; Que le rapport d’expertise attendu a été établi le 30 septembre 2022 ; que l'arrêt rendu le 22 novembre 2023 par le Tribunal arbitral (ATAS/899/2023) a toutefois fait l'objet d'un appel déposé par le défendeur le 25 janvier 2024 auprès du Tribunal fédéral ;</w:t>
      </w:r>
    </w:p>
    <w:p>
      <w:r>
        <w:t>CONSIDÉRANT EN DROIT Qu'aux termes de l’art. 14 LPA,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Qu'en l'espèce, la question juridique soulevée dans la présente procédure et dans celle ayant fait l’objet de l’arrêt rendu par le Tribunal arbitral le 22 novembre 2023 (ATAS/899/2023) et pendante par-devant le Tribunal fédéral, est la même ; Qu'il se justifie dès lors de prolonger la suspension de la présente cause jusqu’à droit connu au Tribunal fédéral dans la procédure A/2558/2019 ;</w:t>
      </w:r>
    </w:p>
    <w:p>
      <w:r>
        <w:t>A/2114/2021 - 4/4 - PAR CES MOTIFS, LE TRIBUNAL ARBITRAL DES ASSURANCES: 1. Suspend l'instruction de la présente cause en application de l'art. 14 al. 1 LPA jusqu'à droit connu au Tribunal fédéral dans la procédure A/2558/2019.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 suppléante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