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ATAS/1429/2009 vom 31. März 2009</w:t>
      </w:r>
    </w:p>
    <w:p>
      <w:r>
        <w:t>GE Cour de justice, 2009-03-31, FR</w:t>
      </w:r>
    </w:p>
    <w:p>
      <w:r>
        <w:rPr>
          <w:b/>
        </w:rPr>
        <w:t xml:space="preserve">Quelle: </w:t>
      </w:r>
      <w:r>
        <w:t>https://mcp.opencaselaw.ch/entscheid/ge_gerichte_ATAS_1429_2009</w:t>
      </w:r>
    </w:p>
    <w:p>
      <w:r>
        <w:t>FR: GE_GERICHTE ATAS/1429/2009 du 31 mars 2009</w:t>
      </w:r>
    </w:p>
    <w:p>
      <w:r>
        <w:t>IT: GE_GERICHTE ATAS/1429/2009 del 31 marzo 2009</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En l'occurrence, se pose d'abord la question de l'exequatur du jugement de divorce, lequel a été rendu par un tribunal français. a) S'agissant de la reconnaissance de jugements étrangers, il convient de se référer à la loi fédérale sur le droit international privé du 18 mars 1987 (LDIP). Selon son art. 25, une décision étrangère est reconnue en Suisse : a. si la compétence des autorités judiciaires ou administratives de l'Etat dans lequel la décision a été rendue était donnée; b. si la décision n'est plus susceptible de recours ordinaire ou si elle est définitive; c. s'il n'y a pas de motif de refus au sens de l'art. 27 LDIP, lequel précise que la reconnaissance d'une décision étrangère doit être refusée si elle est manifestement incompatible avec l'ordre public suisse.</w:t>
      </w:r>
    </w:p>
    <w:p>
      <w:r>
        <w:t>A/2982/2009 4/6 La reconnaissance d'une décision doit également être refusée si une partie établit : a. qu'elle n'a été citée régulièrement, ni selon le droit de son domicile, ni selon le droit de sa résidence habituelle, moins qu'elle n'ait procédé au fond sans faire de réserve, b. que la décision a été rendue en violation de principes fondamentaux ressortissant à la conception suisse du droit de procédure, notamment que ladite partie n'a pas eu la possibilité de faire valoir ses moyens, c. qu'un litige entre les mêmes parties et sur le même objet a déjà été introduit en Suisse ou y a déjà été jugé, ou qu'il a précédemment été jugé dans un état tiers, pour autant que cette dernière décision remplisse les conditions de sa reconnaissance. L'art. 29 LDIP définit la procédure de reconnaissance des décisions étrangères comme suit : "La requête en reconnaissance ou en exécution sera adressée à l'autorité compétente du canton où la décision étrangère est invoquée. Elle sera accompagnée : a. d'une expédition complète et authentique de la décision, b. d'une attestation constatant que la décision n'est plus susceptible de recours ordinaire ou qu'elle est définitive, et c. en cas de jugement par défaut, d'un document officiel établissant que le défaillant a été cité régulièrement et qu'il a eu la possibilité de faire valoir ses moyens. Lorsqu'une décision étrangère est invoquée à titre préalable, l'autorité saisie peut statuer elle-même sur la reconnaissance (art. 29 al. 3 LDIP). b) Il appartient ainsi au Tribunal de céans de statuer, à titre préjudiciel, sur la reconnaissance en Suisse du jugement de divorce rendu le 31 mars 2009 par le TRIBUNAL DE GRANDE INSTANCE DE BOURG EN BRESSE. Le Tribunal fédéral des assurances a confirmé qu'en pareil cas, la juridiction saisie peut faire usage de la faculté réservée par l'art. 29 al. 3 LDIP et statuer elle-même, à titre préjudiciel, sur la reconnaissance en Suisse du divorce prononcé à l'étranger (ATF 6 S.438/2004 du 8 juin 2005; cf. également SJ 2002 II p. 397ss). Il convient donc de vérifier que la reconnaissance du jugement étranger est compatible avec l'ordre public suisse (art. 27 al. 1 LDIP). Tel ne serait pas le cas s'il était contraire à des dispositions impératives du droit suisse (par exemple s'il renvoyait le partage des prestations à une date postérieure à celle du divorce [SJ 2004 I p. 413]).</w:t>
      </w:r>
    </w:p>
    <w:p>
      <w:r>
        <w:t>A/2982/2009 5/6</w:t>
      </w:r>
    </w:p>
    <w:p>
      <w:r>
        <w:rPr>
          <w:b/>
        </w:rPr>
        <w:t>E. 4</w:t>
      </w:r>
    </w:p>
    <w:p>
      <w:r>
        <w:t>En l’espèce, le juge français a ordonné le partage par moitié des seuls avoirs du demandeur. La convention conclue par les époux et ratifiée par le juge est conforme au droit suisse en ce qu’elle prévoit le partage par moitié des avoirs du demandeur mais les montants retenus se sont révélés erronés eu égard à l’instruction menée par le Tribunal de céans. En effet, selon les documents produits, la prestation acquise pendant le mariage par le demandeur s'élève à 67'833 fr. 15 (82'106.50 - 14'273.35) et non à 49'785.35. Il en résulte que le demandeur doit à son ex-épouse le montant de 33'916 fr. 60 (67'833.15 : 2) et non de 24'892 fr. 70 (49'785.35 : 2), ainsi que l’avait calculé le juge civil français, ce qui représente une différence de 9'023.90 en faveur de la demanderesse. Dans la mesure où les parties, informées de cet état de fait, ne se sont pas opposées à l’application du principe du partage des avoirs par moitié tel que l’avait voulu le juge français en application du droit suisse, il convient de conclure que ce dernier a été respecté. Pour le reste, aucun des demandeurs ne s'oppose à la reconnaissance du jugement français. Enfin, l’institution de prévoyance concernée a confirmé le caractère réalisable du partage. Par conséquent, il y a lieu de reconnaître le jugement de divorce et d'exécuter le partage ordonné par le juge français.</w:t>
      </w:r>
    </w:p>
    <w:p>
      <w:r>
        <w:rPr>
          <w:b/>
        </w:rPr>
        <w:t>E. 5</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w:t>
      </w:r>
    </w:p>
    <w:p>
      <w:r>
        <w:rPr>
          <w:b/>
        </w:rPr>
        <w:t>E. 6</w:t>
      </w:r>
    </w:p>
    <w:p>
      <w:r>
        <w:t>Aucun émolument ne sera perçu, la procédure étant gratuite (art. 73 al. 2 LPP et 89H al. 1 de la loi sur la procédure administrative du 12 septembre 1985).</w:t>
      </w:r>
    </w:p>
    <w:p>
      <w:r>
        <w:t>A/2982/2009 6/6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