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ATAS/1428/2012 vom 28. November 2012</w:t>
      </w:r>
    </w:p>
    <w:p>
      <w:r>
        <w:t>GE Cour de justice, 2012-11-28, FR</w:t>
      </w:r>
    </w:p>
    <w:p>
      <w:r>
        <w:rPr>
          <w:b/>
        </w:rPr>
        <w:t xml:space="preserve">Quelle: </w:t>
      </w:r>
      <w:r>
        <w:t>https://mcp.opencaselaw.ch/entscheid/ge_gerichte_ATAS_1428_2012</w:t>
      </w:r>
    </w:p>
    <w:p>
      <w:r>
        <w:t>FR: GE_GERICHTE ATAS/1428/2012 du 28 novembre 2012</w:t>
      </w:r>
    </w:p>
    <w:p>
      <w:r>
        <w:t>IT: GE_GERICHTE ATAS/1428/2012 del 28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entrée en vigueur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b) S'agissant des prestations complémentaires cantonales, l'art. 43 LPCC prévoit les mêmes voies de droit. c) En l'espèce, le recours a été déposé dans les délai et forme prévus par la loi, de sorte qu'il est recevable (art. 56 et ss LPGA et art. 43 LPCC).</w:t>
      </w:r>
    </w:p>
    <w:p>
      <w:r>
        <w:rPr>
          <w:b/>
        </w:rPr>
        <w:t>E. 4</w:t>
      </w:r>
    </w:p>
    <w:p>
      <w:r>
        <w:t>Le litige porte sur le droit de l’intimé d'exiger du recourant le remboursement des prestations complémentaires, subsides pour l’assurance-maladie et frais médicaux perçus du 1er novembre 2005 au 31 août 2009, à hauteur de 49'221 fr. 10.</w:t>
      </w:r>
    </w:p>
    <w:p>
      <w:r>
        <w:t>A/1852/2012 - 5/8 -</w:t>
      </w:r>
    </w:p>
    <w:p>
      <w:r>
        <w:rPr>
          <w:b/>
        </w:rPr>
        <w:t>E. 5</w:t>
      </w:r>
    </w:p>
    <w:p>
      <w:r>
        <w:t>a) À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2ème éd. 2009, n. 9 ad art. 25 LPGA). b)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w:t>
      </w:r>
    </w:p>
    <w:p>
      <w:r>
        <w:rPr>
          <w:b/>
        </w:rPr>
        <w:t>E. 6</w:t>
      </w:r>
    </w:p>
    <w:p>
      <w:r>
        <w:t>En l’espèce, l’intimé réclame la restitution des prestations complémentaires en se fondant sur la décision de restitution de l’OAI du 8 décembre 2010 et sur l’arrêt rendu par la Cour de céans en date du 9 novembre 2011, dont les considérants indiquent sans équivoque que les « rentes ont été versées à tort ».</w:t>
      </w:r>
    </w:p>
    <w:p>
      <w:r>
        <w:t>A/1852/2012 - 6/8 - Le recourant conteste qu’il y ait matière à restitution. Il soutient que le dispositif de l’arrêt de la Cour de céans, auquel se réfère l’intimé, a annulé la décision de l’OAI sans renvoyer aux considérants, de sorte que ces derniers ne sont pas revêtus de l’autorité matérielle de la chose jugée. La décision de restitution ayant été annulée, elle n’existe plus, de sorte que l’intimé ne saurait s’en prévaloir. Aussi n’a-t-il pas perçu indûment les prestations complémentaires durant la période litigieuse.</w:t>
      </w:r>
    </w:p>
    <w:p>
      <w:r>
        <w:rPr>
          <w:b/>
        </w:rPr>
        <w:t>E. 7</w:t>
      </w:r>
    </w:p>
    <w:p>
      <w:r>
        <w:t>Préalablement, il convient de rappeler que le droit aux prestations complémentaires est ouvert notamment aux bénéficiaires de rentes d’invalidité, pour autant que toutes les autres conditions soient remplies (cf. art. 2 LPC et 4 al. 1 let. a aLPC ; art. 4 al. 1 let. c LPC, teneur en vigueur dès le 1er janvier 2012). Tel était bien le cas en l’espèce, puisque le recourant était au bénéfice d’une rente de l’assurance invalidité depuis le 1er juillet 1997. Il résulte des pièces du dossier qu’ensuite d’une erreur de l’OAI, le recourant a perçu sa rente d’invalidité jusqu’en octobre 2010, alors qu’il avait été reconnu invalide pour la période du 1er juillet 1997 au 31 décembre 1997. La demande de restitution de l’OAI a été toutefois annulée par la Cour de céans, pour cause de péremption. En principe, seul le dispositif d'un jugement (cantonal) est revêtu de l'autorité de chose jugée (cf. ATF 9C_58/2012 du 8 juin 2012).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p. 237 et les références; consid. 1.3 non publié de l'ATF 137 I 327). L'effet contraignant vaut en règle générale aussi pour l'autorité cantonale de renvoi lorsqu'elle est à nouveau saisie du litige, mais pas pour le Tribunal fédéral. Les parties peuvent donc remettre en cause devant le Tribunal fédéral les considérants du jugement cantonal qui concernent les aspects litigieux du rapport juridique sur lequel il n'a pas encore été statué de manière définitive (arrêt 9C_204/2012 du 4 avril 2012 consid. 2.3.3). En l’occurrence, le dispositif de l’arrêt de la Cour de céans du 9 novembre 2011 ne renvoie pas aux considérants ; il s’ensuit que les considérants dudit arrêt ne sont pas revêtus de l’autorité matérielle de la chose jugée, comme le relève à juste titre le recourant, de sorte que l’intimé ne saurait s’en prévaloir. Enfin, l’arrêt de la Cour de céans annulant la décision de restitution de rentes AI étant devenu définitif et exécutoire, il ne peut plus être remis en cause. La situation juridique du recourant n’a, dans les faits, pas été modifiée durant la période</w:t>
      </w:r>
    </w:p>
    <w:p>
      <w:r>
        <w:t>A/1852/2012 - 7/8 - considérée et il n’y a, par voie de conséquence, aucun fait nouveau justifiant une révision procédurale en matière de prestations complémentaires. Au vu de ce qui précède, c’est à tort que l’intimé a rendu les décisions litigieuses.</w:t>
      </w:r>
    </w:p>
    <w:p>
      <w:r>
        <w:rPr>
          <w:b/>
        </w:rPr>
        <w:t>E. 8</w:t>
      </w:r>
    </w:p>
    <w:p>
      <w:r>
        <w:t>Bien fondé, le recours est admis.</w:t>
      </w:r>
    </w:p>
    <w:p>
      <w:r>
        <w:rPr>
          <w:b/>
        </w:rPr>
        <w:t>E. 9</w:t>
      </w:r>
    </w:p>
    <w:p>
      <w:r>
        <w:t>Le recourant, qui obtient gain de cause, a droit à une indemnité à titre de participation à ses frais et dépens que la Cour de céans fixe en l’espèce à 2’000 fr. (art. 61 let. g LPGA ; art. 89H de la loi sur la procédure administrative du 12 septembre 1985 - LPA ; RS E 5 10).</w:t>
      </w:r>
    </w:p>
    <w:p>
      <w:r>
        <w:t>A/1852/2012 - 8/8 - PAR CES MOTIFS, LA CHAMBRE DES ASSURANCES SOCIALES : Statuant A la forme : 1. Déclare le recours recevable. Au fond : 2. L’admet. 3. Annule la décision sur opposition du 15 mai 2012 ainsi que les décisions des 8, 10 et 18 novembre 2011, notifiées le 23 novembre 2011. 4. Condamne l’intimé à verser au recourant la somme de 2’000 fr. à titre de participation à ses frais et dépens ainsi qu’à ceux de son mandataire.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