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ATAS/1426/2009 vom 5. November 2009</w:t>
      </w:r>
    </w:p>
    <w:p>
      <w:r>
        <w:t>GE Cour de justice, 2009-11-05, FR</w:t>
      </w:r>
    </w:p>
    <w:p>
      <w:r>
        <w:rPr>
          <w:b/>
        </w:rPr>
        <w:t xml:space="preserve">Quelle: </w:t>
      </w:r>
      <w:r>
        <w:t>https://mcp.opencaselaw.ch/entscheid/ge_gerichte_ATAS_1426_2009</w:t>
      </w:r>
    </w:p>
    <w:p>
      <w:r>
        <w:t>FR: GE_GERICHTE ATAS/1426/2009 du 5 novembre 2009</w:t>
      </w:r>
    </w:p>
    <w:p>
      <w:r>
        <w:t>IT: GE_GERICHTE ATAS/1426/2009 del 5 novembre 2009</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(ATF 130 V 446 consid. 1; ATF 129 V 4 consid. 1.2). Les modifications légales contenues dans la LPGA constituent, en règle générale, une version formalisée dans la loi, de la jurisprudence relative aux notions correspondantes avant l'entrée en vigueur de la LPGA; il n'en découle au- 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 bles pour ce qui a trait au droit à la rente dès cette date.</w:t>
      </w:r>
    </w:p>
    <w:p>
      <w:r>
        <w:rPr>
          <w:b/>
        </w:rPr>
        <w:t>E. 2.1</w:t>
      </w:r>
    </w:p>
    <w:p>
      <w:r>
        <w:t>et ATF 119 Ib 33 consid. 1b et les références citées). En l’occurrence, même si la recourante conclut à titre subsidiaire à des mesures professionnelles, force est de constater que cette question a déjà été tranchée par décision du 4 juillet 2008 entrée en force et que la décision litigieuse ne traite pas de cet objet, mais uniquement du droit à la rente. Par conséquent, l’objet du litige dont est saisi le Tribunal de céans ne porte que sur le caractère invalidant des trou- bles psychiques et de l’alcoolisme dont souffre la recourante et, partant, sur la ques- tion du droit éventuel de cette dernière à une rente d’invalidité.</w:t>
      </w:r>
    </w:p>
    <w:p>
      <w:r>
        <w:rPr>
          <w:b/>
        </w:rPr>
        <w:t>E. 3</w:t>
      </w:r>
    </w:p>
    <w:p>
      <w:r>
        <w:t>Le délai de recours est de 30 jours (art. 60 al. 1 LPGA). La décision date du 24 no- vembre 2008 et les délais de recours sont suspendus du 18 décembre au 2 janvier inclusivement (art. 38 al. 4 let. c et 60 al. 2 LPGA) de sorte que le recours du 9 janvier 2009 a été formé en temps utile (art. 39 al. 1 et 60 al. 2 LPGA). Interjeté dans la forme et le délai prévus par la loi, il est donc recevable (art. 56ss LPGA).</w:t>
      </w:r>
    </w:p>
    <w:p>
      <w:r>
        <w:rPr>
          <w:b/>
        </w:rPr>
        <w:t>E. 4</w:t>
      </w:r>
    </w:p>
    <w:p>
      <w:r>
        <w:t>Dans la procédure juridictionnelle administrative, ne peuvent être examinés et ju- gés, en principe, que les rapports juridiques à propos desquels l'autorité administra- tive compétente s'est prononcée préalablement d'une manière qui la lie, sous la forme d'une décision. Dans cette mesure, la décision détermine l'objet de la contes- tation qui peut être déféré en justice par voie de recours (ATF 131 V 164 consid.</w:t>
      </w:r>
    </w:p>
    <w:p>
      <w:r>
        <w:rPr>
          <w:b/>
        </w:rPr>
        <w:t>E. 5</w:t>
      </w:r>
    </w:p>
    <w:p>
      <w:r>
        <w:t>En vertu de l’art. 28 al. 1 LAI, l’assuré a droit à une rente entière s’il est invalide à 70% au moins, à un trois-quarts de rente s'il est invalide à 60% au moins, à une</w:t>
      </w:r>
    </w:p>
    <w:p>
      <w:r>
        <w:t>A/78/2009 - 8/16 -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 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 que. En cas d'incapacité de travail de longue durée, l'activité qui peut être exigée de lui peut aussi relever d'une autre profession ou d'un autre domaine d'activité. En vertu de l'art. 7 LPGA, est réputée incapacité de gain toute diminution de l'ensem- ble ou d'une partie des possibilités de gain de l'assuré sur un marché du travail équi- libré dans son domaine d'activité, si cette diminution résulte d'une atteinte à sa santé physique, mentale ou psychique et qu'elle persiste après les traitements et les mesu- res de réadaptation exigibles. Pour évaluer le taux d'invalidité, le revenu que l'assu- ré aurait pu obtenir s'il n'était pas invalide est comparé avec celui qu'il pourrait ob- tenir en exerçant l'activité qui peut raisonnablement être exigée de lui après les trai- 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 tions de la capacité de gain que l'assuré pourrait empêcher en faisant preuve de bonne volonté; la mesure de ce qui est exigible doit être déterminée aussi objecti- vement que possible (ATF 102 V 165; VSI 2001 p. 224 consid. 2b et les références; cf. aussi ATF 127 V 298 consid. 4c in fine).</w:t>
      </w:r>
    </w:p>
    <w:p>
      <w:r>
        <w:rPr>
          <w:b/>
        </w:rPr>
        <w:t>E. 7</w:t>
      </w:r>
    </w:p>
    <w:p>
      <w:r>
        <w:t>Selon la jurisprudence constante, la dépendance, qu'elle prenne la forme de l'alcoo- lisme, de la pharmacodépendance ou de la toxicomanie ne joue un rôle dans l'assu- rance-invalidité que lorsqu'elle a provoqué une maladie ou un accident qui entraîne une atteinte à la santé physique ou mentale, nuisant à la capacité de gain, ou que si elle résulte elle-même d'une atteinte à la santé physique ou mentale qui a valeur de maladie (ATF 124 V 268 consid. 3c; VSI 1996 p. 317, 320 et 323). En tant qu'elle n'est ni la cause, ni la conséquence d'une atteinte à la santé physique ou psychique ayant valeur de maladie, la dépendance constitue une affection primaire non consti- tutive d'invalidité (ATF non publié 9C_219/07 du 3 avril 2008, consid. 3). En matière de dépendance à l'alcool, la science médicale distingue les troubles psy- chiatriques induits (secondaires à la prise d'alcool) des troubles psychiatriques in- dépendants (associés à la consommation d'alcool). La démarche diagnostique peut cependant se révéler particulièrement délicate, dans la mesure où les effets d'une</w:t>
      </w:r>
    </w:p>
    <w:p>
      <w:r>
        <w:t>A/78/2009 - 9/16 - consommation abusive d'alcool affectent inévitablement le tableau clinique. En rè- gle générale, les signes et symptômes psychiatriques sont induits et s'amendent spontanément par l'arrêt de la consommation dans les semaines qui suivent le se- vrage; ils ne sauraient par conséquent faire l'objet d'un diagnostic psychiatrique sé- paré. En revanche, si à l'issue d'une période d'abstinence suffisante, les éléments ré- unis sont suffisants, il y a lieu de retenir l'existence d'une comorbidité psychiatri- que. Dans certaines circonstances, l'anamnèse, notamment l'historique de la consommation d'alcool depuis l'adolescence, peut constituer un instrument utile dans le cadre de la détermination du diagnostic, notamment s'agissant de la préexis- tence d'un trouble indépendant (ATF non publié 9C_395/07 du 15 avril 2008, consid. 2.3).</w:t>
      </w:r>
    </w:p>
    <w:p>
      <w:r>
        <w:rPr>
          <w:b/>
        </w:rPr>
        <w:t>E. 8</w:t>
      </w:r>
    </w:p>
    <w:p>
      <w:r>
        <w:t>L'expert médical appelé à se prononcer sur le caractère invalidant de troubles psy- chiques doit poser un diagnostic relevant d'une classification reconnue et se déter- miner sur le degré de gravité de l'affection. Dans l'éventualité où des troubles psy- chiques ayant valeur de maladie sont finalement admis, il y a alors lieu d'évaluer le caractère exigible de la reprise d'une activité lucrative par l'assuré, au besoin moyennant un traitement thérapeutique. A cet effet, il faut examiner quelle est l'ac- tivité que l'on peut raisonnablement exiger de lui. Pour admettre l'existence d'une incapacité de gain causée par une atteinte à la santé mentale, il n'est donc pas déci- sif que l'assuré exerce une activité lucrative insuffisante; il faut bien plutôt se de- mander s'il y a lieu d'admettre que la mise à profit de sa capacité de travail ne peut, pratiquement, plus être raisonnablement exigée de lui, ou qu'elle serait même in- supportable pour la société (ATF 102 V 165; VSI 2001 p. 224 consid. 2b et les réfé- rences; cf. aussi ATF 127 V 298 consid. 4c in fine). Ces principes sont valables, se- lon la jurisprudence, pour les psychopathies, les altérations du développement psy- chique (psychische Fehlentwicklungen), l'alcoolisme, la pharmacomanie, la toxi- comanie et pour les névroses (RCC 1992 p. 182 consid. 2a et les références; ATF non publié I 237/04 du 30 novembre 2004, consid. 4.2).</w:t>
      </w:r>
    </w:p>
    <w:p>
      <w:r>
        <w:rPr>
          <w:b/>
        </w:rPr>
        <w:t>E. 9</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w:t>
      </w:r>
    </w:p>
    <w:p>
      <w:r>
        <w:t>A/78/2009 - 10/16 - 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 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592/99du 13 mars 2000). Une expertise médicale établie sur la base d’un dossier peut avoir valeur probante pour autant que celui-ci contienne suffisamment d’appréciations médica- les qui, elles, se fondent sur un examen personnel de l’assuré (cf. RAMA 2001 n° U 438 p. 346 consid. 3d).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celui-ci (ATF 125 V 351 consid. 3b/bb et cc).</w:t>
      </w:r>
    </w:p>
    <w:p>
      <w:r>
        <w:rPr>
          <w:b/>
        </w:rPr>
        <w:t>E. 10</w:t>
      </w:r>
    </w:p>
    <w:p>
      <w:r>
        <w:t>Dans le cas présent, la recourante conteste la valeur probante des conclusions de la Dresse F__________ au motif que cette dernière remet en question l’appréciation de la Dresse C__________ et ce, sur la base d’un seul examen d’un peu plus d’une heure. Elle soutient au surplus qu’on ne saurait retenir le diagnostic d’alcoolisme primaire alors même que sa dépendance à l’alcool existe depuis plus de 20 ans. A titre préalable, il y a lieu de relever que le rapport de la Dresse C__________ du 23 décembre 2008 et celui du Dr A__________ du 27 novembre 2008 doivent être pris en considération par le Tribunal de céans quand bien même ils sont postérieurs à la décision litigieuse. En effet, si le juge des assurances sociales apprécie la légali- té des décisions attaquées, en règle générale, d'après l'état de fait existant au mo- ment où la décision litigieuse a été rendue (ATF 121 V 366 consid. 1b et les arrêts cités), les faits survenus postérieurement doivent cependant être pris en considéra- tion lorsqu’ils sont étroitement liés à l'objet du litige et de nature à influencer l'ap- préciation au moment où la décision attaquée a été rendue (ATF 99 V 102 et les ar- rêts cités; ATFA I 321/04 du 18 juillet 2005, consid. 5). Or, les rapports susmen- tionnés concernent l’état de santé qui était celui de la recourante avant la décision litigieuse, de sorte qu’ils ont toute leur importance dans ladite procédure.</w:t>
      </w:r>
    </w:p>
    <w:p>
      <w:r>
        <w:t>A/78/2009 - 11/16 - En premier lieu, il convient d’examiner la valeur probante du rapport du SMR du 17 septembre 2008. Dans ledit rapport, qui contient une anamnèse et tient compte des plaintes de la recourante, la Dresse F__________ a conclu à l’absence d’affection psychique et de limitations fonctionnelles ayant une incidence sur la ca- pacité de travail. Ses conclusions reposent sur un examen clinique psychiatrique qui n’a mis en évidence ni dépression majeure, ni décompensation psychotique, ni an- xiété généralisée, ni trouble de la personnalité morbide, mais une labilité émotion- nelle, une dépendance et une structure de la personnalité anxieuse. Aussi a-t-elle diagnostiqué des troubles mentaux du comportement et des troubles du comporte- ment liés à l’utilisation d’alcool, actuellement abstinente, d’origine primaire et sans aucune comorbidité psychiatrique à caractère incapacitant. La Dresse F__________ a expliqué qu’elle n’avait pas posé le diagnostic de trouble dépressif récurrent épi- sode actuel sévère retenu par le psychiatre traitant parce que chez la recourante, la symptomatologie dépressive était dépendante de l’alcoolisme chronique et que son état s’améliorait quand elle arrêtait la consommation d’alcool ; or, il est connu que la consommation d’alcool favorise l’apparition d’une symptomatologie anxio- dépressive et augmente le risque suicidaire. Le médecin du SMR a également préci- sé que le trouble de la personnalité évitante (anxieuse) diagnostiqué par la Dresse C__________ n’avait pas d’incidence sur la capacité de travail puisqu’il n’avait pas empêché l’assurée d’entreprendre des études universitaires et d’assumer une vie so- cioprofessionnelle normale. La Dresse F__________ a pris ses conclusions finales au terme d'une analyse ex- haustive du dossier, en se basant sur les appréciations médicales y figurant. De plus, les explications qu’elle a données sur la description et l'appréciation des interféren- ces médicales sont suffisamment claires pour évaluer la situation de la recourante. Le médecin du SMR s’est exprimé sur l'évolution de l'état de santé et sur la capacité de travail. Ses conclusions sont cohérentes et motivées. Il explique notamment pourquoi il n’a pas retenu d’incapacité de travail et pourquoi il n’a pas posé de dia- gnostic de trouble dépressif récurrent. De plus, étant donné que la recourante ne présente aucune comorbidité psychique entraînant une incapacité de travail, c’est à juste titre que le médecin du SMR a considéré que l’alcoolisme de la recourante n’entraînait pas d’invalidité. En outre, son appréciation prend en considération les observations faites par les médecins du Département de psychiatrie des HUG lors du séjour de la recourante du 28 mars au 7 avril 2008. Au demeurant, ces derniers confirment les conclusions de la Dresse F__________ puisqu’à la sortie, après mise en œuvre d’un traitement, ils aboutissent aux mêmes constatations qu’elle, à savoir l’absence de troubles thymiques et d’idées suicidaires, l’absence de troubles de l’attention et de la concentration et, enfin, l’absence d’élément de la lignée psycho- tique. Par ailleurs, ils ne diagnostiquent pas d’autres troubles psychiques que ceux liés à la consommation d’alcool. Les conclusions de la Dresse F__________ sont également confirmées par le Dr E__________ qui, dans son rapport du 20 juin 2008, a mentionné le diagnostic de</w:t>
      </w:r>
    </w:p>
    <w:p>
      <w:r>
        <w:t>A/78/2009 - 12/16 - troubles mentaux et du comportement liés à l’utilisation d’alcool sous la rubrique « sans effet sur la capacité de travail ». Le seul psychiatre à conclure à des troubles psychiques incapacitants est la Dresse C__________. Son rapport du 23 mai 2008, qui fait état d’un trouble dé- pressif récurrent épisode actuel sévère sans symptôme psychotique, n’est pas dé- terminant dès lors qu’il a été établi à la suite d’une rechute alcoolique traitée avec succès en milieu hospitalier et ne fait pas état d’une aggravation durable de l’état de santé de la recourante mais d’une aggravation transitoire. En revanche, dans son rapport du 23 décembre 2008, la Dresse C__________ a diagnostiqué, sur le plan psychique, un trouble dépressif récurrent épisode actuel moyen, des troubles mentaux et du comportement liés à l’utilisation de l’alcool (syndrome de dépendance avec actuellement abstinence sous traitement) et une per- sonnalité évitante-anxieuse. Elle a retenu des limitations fonctionnelles sous forme d’asthénie et de troubles de la concentration liés à une anxiété de fond. En indi- quant que si sa patiente arrivait à rester abstinente à long terme, une activité à temps partiel pourrait être envisagée, le médecin a implicitement reconnu une incapacité totale de travail dans toute activité. Toutefois, un tel diagnostic et l’appréciation de l’incapacité de travail ne sont explicités par aucune description de l’état dépressif et de la personnalité évitante-anxieuse de la recourante permettant de constater objec- tivement l’existence d’un état psychique suffisamment grave pour retenir ce dia- gnostic et une telle incapacité de travail. De plus, le diagnostic de troubles mentaux et du comportement liés à l’utilisation de l’alcool (syndrome de dépendance avec actuellement abstinence sous traitement) est erroné. En effet, en règle générale, les signes et symptômes psychiatriques sont induits et s'amendent spontanément par l'arrêt de la consommation d’alcool dans les semaines qui suivent le sevrage; ils ne sauraient par conséquent faire l'objet d'un diagnostic psychiatrique séparé (THONNEY/GAMMETER, Alcool: problèmes psychiatriques courants. « La boîte à outils du praticien », Revue médicale de la Suisse romande, 2004; 124: p. 415 ss; GAMMETER, Comorbidités psychiatriques associées à la dépendance à l'alcool, Forum Med Suisse, 2002; 23: p. 562 ss; ATF non publié 9C_395/2007 du 15 avril 2008, consid. 2.3). Or, les médecins des HUG ont justement constaté qu’il n’y avait plus aucun signe et symptôme psychiatrique à la suite du sevrage de la recourante, de sorte que les signes et symptômes en ques- tion ne peuvent faire l'objet d'un diagnostic psychiatrique séparé de la part de la Dresse C__________. Par ailleurs, la Dresse C__________ invoque un risque d’aggravation pour motiver une incapacité de travail. Or, invoquer un risque d'aggravation de l'affection ne jus- tifie pas le droit à une rente dès lors que le juge des assurances apprécie la légalité des décisions attaquées, en règle générale, d'après l'état de fait existant au moment où la décision litigieuse a été rendue (ATF 131 V 242 consid. 2.1 et les arrêts cités;</w:t>
      </w:r>
    </w:p>
    <w:p>
      <w:r>
        <w:t>A/78/2009 - 13/16 - ATFA non publié I 836/06 du 5 octobre 2007, consid. 4.2), d’autant que, selon le Dr A__________ ce risque est uniquement possible, ce qui ne satisfait pas à la rè- gle de la preuve de la vraisemblance prépondérante requise en assurances sociales (ATF 126 V 353 consid. 5b) qui ne saurait en aucun cas être assimilée à la prise en compte d'une hypothèse invérifiable (ATF non publié 9C_673/2008 du 20 mai 2009, consid. 3). Au vu considérations qui précèdent, l’appréciation de la Dresse C__________ ne saurait se voir reconnaître pleine valeur probante. Le seul grief que la Dresse C__________ formule précisément à l’encontre de l’expertise de la Dresse F__________ est de ne pas avoir procédé à une évaluation sur la base de tests psychologiques. Or, s'agissant de la mise en oeuvre ou non de test psychologique, il appartient à l'expert et non au psychiatre traitant de détermi- ner les méthodes d'investigation les plus opportunes dans le cadre du mandat qui lui est confié. En outre, une majorité d'auteurs considère que les tests psychologiques ne constituent qu'un complément d'examen clinique (voir Lignes directrices de la Société suisse de psychiatrie d'assurance pour l'expertise médicale des troubles psy- chiques, in : Bulletin des médecins suisses, 2004/85, n° 36, p. 1905 et ss). De plus, ce reproche est au demeurant partiellement faux dans la mesure où la Dresse F__________ a fait application des critères CIM-10 pour vérifier la présence ou l'absence d'un épisode dépressif. Enfin, en répondant à la question de savoir si la recourante présentait oui ou non une atteinte à la santé psychique invalidante, elle n'a fait que se tenir à la tâche des médecins dans la détermination de la capacité de travail dans le domaine de l'assurance-invalidité (cf. art. 49 RAI; ATF 125 V 261 consid. 4; ATFA non publié I 145/06 du 6 septembre 2006, consid. 4.2). C’est le lieu de rappeler qu’au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 tion ou le juge et procéder à de nouvelles investigations du seul fait qu'un ou plu- sieurs médecins traitants ont une opinion contraire. Il n'en va différemment que si ces médecins traitants font état d'éléments objectivement vérifiables ayant été igno- rés dans le cadre de l'expertise psychiatrique et qui sont suffisamment pertinents pour remettre en cause les conclusions de l'expertise (ATF non publié 9C_480/2008 du 27 janvier 2009, consid. 4). Or, il ressort de ce qui précède que la Dresse F__________ n’a pas omis de prendre en considération certains éléments objectifs. Dans la mesure où les critiques de la Dresse C__________ tendent davantage à substituer sa propre appréciation à celle de la Dresse F__________ qu'à établir l'existence d'une carence évidente dans l'évaluation, elles ne sont pas susceptibles de faire douter de la valeur probante du rapport d’expertise du médecin du SMR.</w:t>
      </w:r>
    </w:p>
    <w:p>
      <w:r>
        <w:t>A/78/2009 - 14/16 - La recourante fait pour sa part grief à la Dresse F__________ de s’être basée sur un unique examen, de durée limitée, et d’avoir qualifié, à tort, selon elle, son alcoo- lisme de primaire. La durée de l'examen clinique ne saurait remettre en question la valeur du travail de ce médecin. En effet, le rôle d'un expert consiste notamment à se faire une idée sur l'état de santé d'un assuré dans un délai relativement bref. C’est pourquoi la durée d'observation n'entre pas dans les critères retenus par la jurisprudence pour recon- naître un caractère probant à une expertise médicale (ATF 125 V 351 consid. 3a p. 352). On notera toutefois que la Dresse F__________ ne s'est pas contentée de ses seules investigations, mais s'est également fondée sur le dossier médical fourni par le médecin traitant. L'étude de celui-ci, rapprochée de ses constatations personnel- les, lui ont permis de se prononcer sur le cas d'espèce (ATFA non publié I 1084/06 du 26 novembre 2007, consid. 4). Quant à la contestation du caractère primaire de son alcoolisme, la recourante mé- connaît le sens de ce terme qui ne signifie pas qu’il s’agirait de la première mani- festation de l’alcoolisme, mais bien que l'alcoolodépendance dont elle souffre n’a provoqué ni maladie ou accident ayant entraîné une atteinte à la santé physique ou mentale nuisant à sa capacité de gain, ni qu'elle résulte elle-même d'une atteinte à la santé physique ou mentale ayant valeur de maladie (ATF non publié 9C_219/2007 du 3 avril 2008, consid. 3). Par conséquent, sous réserve du complément d’instruction sur l’incidence de la cirrhose hépatique sur la capacité de travail ou le rendement, prévu ci-dessous, l’appréciation de la Dresse F__________ est correcte en tant que l’alcoolodépendance n’est pas constitutive d'invalidité. Aussi, les criti- ques de la recourante ne permettent pas de douter de la valeur probante des conclu- sions de la Dresse F__________. Eu égard aux considérations qui précèdent, le Tribunal de céans retiendra donc, au vu des conclusions de la Dresse F__________, l’absence d’atteinte psychique inva- lidante. Reste à examiner ce qu’il en est sur le plan physique.</w:t>
      </w:r>
    </w:p>
    <w:p>
      <w:r>
        <w:rPr>
          <w:b/>
        </w:rPr>
        <w:t>E. 11</w:t>
      </w:r>
    </w:p>
    <w:p>
      <w:r>
        <w:t>Dans son rapport du 4 mars 2008, le Dr A__________ a diagnostiqué une cirrhose hépatique, une stéato-hépatite et une paresthésie des membres inférieurs. Il a estimé que la résistance de la recourante était limitée en raison de l’asthénie due au sevrage d’alcool, à l’hépatite et à la dépression. Puis, dans son rapport du 27 novembre 2008, il a également fait état d’une polyneuropathie des quatre membres avec hy- poesthésie en gants et en chaussettes. Il a noté une fatigabilité et une asthénie à la poursuite d’une tâche, même de courte durée. Dans son rapport de synthèse du 2 octobre 2008, le Dr G__________ a considéré - sans aucune explication permettant de vérifier ses conclusions - que la cirrhose hé- patique ne revêtait aucune valeur incapacitante chez la recourante et que la poly- neuropathie mentionnée par le Dr A__________ n’était pas documentée. Bien</w:t>
      </w:r>
    </w:p>
    <w:p>
      <w:r>
        <w:t>A/78/2009 - 15/16 - qu’avant l’émission de la décision litigieuse, la recourante ait indiqué avoir été examinée par le Dr H__________ et ait produit un rapport établi par le Dr I__________ en date du 7 août 2006 – lequel retenait le diagnostic de polyneuropa- thie d’origine indéterminée -, l’intimé n’a procédé à aucune instruction complémen- taire sur cette question. Force est de constater l’existence d’une contradiction entre les conclusions du Dr G__________ et le fait que les constatations du médecin traitant. Ce dernier conclut en effet que la cirrhose hépatique et la stéato-hépatite ont une incidence sur la capa- cité de travail de sa patiente. Il ajoute que l’asthénie, due notamment à l’hépatite, limite sa résistance. Enfin, la polyneuropathie est documentée. Ces contradictions entre les conclusions du Dr G__________ et celles du Dr A__________ ne peut être levée que par la mise en œuvre d’une expertise, d’autant plus nécessaire que l’intimé a statué sans tenir compte de l’existence d’une polyneuropathie et, ce fai- sant, procédé à une appréciation lacunaire du cas. Par conséquent, il convient de lui renvoyer le dossier pour instruction complémen- taire sous forme d’expertise externe pluridisciplinaire comportant un volet gastro- entérologique et un volet neurologique, après avoir sollicité des renseignements complémentaires auprès du Dr H__________. Si cette expertise devait conclure à une capacité résiduelle de travail partielle ou à une diminution de rendement, il ap- partiendra également à l’intimé de déterminer si la recourante doit être considérée comme une personne exerçant une activité à plein temps ou à temps partiel.</w:t>
      </w:r>
    </w:p>
    <w:p>
      <w:r>
        <w:rPr>
          <w:b/>
        </w:rPr>
        <w:t>E. 12</w:t>
      </w:r>
    </w:p>
    <w:p>
      <w:r>
        <w:t>Au vu de ce qui précède, le recours sera partiellement admis et la décision du 24 novembre 2008 annulée au sens des considérants. Etant donné que, depuis le 1er juillet 2006, la procédure n'est plus gratuite (art. 69 al. 1bis LAI), au vu du sort du recours, il y a lieu de condamner l'intimé au paiement d'un émolument de 500 fr.</w:t>
      </w:r>
    </w:p>
    <w:p>
      <w:r>
        <w:t>A/78/2009 - 16/16 -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