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ATAS/1414/2012 vom 22. November 2012</w:t>
      </w:r>
    </w:p>
    <w:p>
      <w:r>
        <w:t>GE Cour de justice, 2012-11-22, FR</w:t>
      </w:r>
    </w:p>
    <w:p>
      <w:r>
        <w:rPr>
          <w:b/>
        </w:rPr>
        <w:t xml:space="preserve">Quelle: </w:t>
      </w:r>
      <w:r>
        <w:t>https://mcp.opencaselaw.ch/entscheid/ge_gerichte_ATAS_1414_2012</w:t>
      </w:r>
    </w:p>
    <w:p>
      <w:r>
        <w:t>FR: GE_GERICHTE ATAS/1414/2012 du 22 novembre 2012</w:t>
      </w:r>
    </w:p>
    <w:p>
      <w:r>
        <w:t>IT: GE_GERICHTE ATAS/1414/2012 del 22 novembre 2012</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de la Cour de céans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Les règles applicables sont celles en vigueur au moment où les faits juridiquement déterminants se sont produits (ATF 130 V 445). Cela étant, les notions et les principes développés précédemment par la jurisprudence en matière d’évaluation de l'invalidité n'ont pas été modifiés par l'entrée en vigueur de la LPGA ou de la 4ème révision de la LAI (voir ATF 130 V 343).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Le litige consiste à déterminer si les atteintes à la santé du recourant entraînent une incapacité de travail pouvant ouvrir droit, le cas échéant, à des prestations de l'assurance-invalidité.</w:t>
      </w:r>
    </w:p>
    <w:p>
      <w:r>
        <w:t>A/1858/2012 - 7/13 -</w:t>
      </w:r>
    </w:p>
    <w:p>
      <w:r>
        <w:rPr>
          <w:b/>
        </w:rPr>
        <w:t>E. 5</w:t>
      </w:r>
    </w:p>
    <w:p>
      <w:r>
        <w:t>En substance, le recourant estime ne pas être en mesure de travailler. Cela étant, il ne remet pas en cause, dans leur principe, le diagnostic posé par les experts, à savoir un trouble somatoforme douloureux.</w:t>
      </w:r>
    </w:p>
    <w:p>
      <w:r>
        <w:rPr>
          <w:b/>
        </w:rPr>
        <w:t>E. 6</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7</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w:t>
      </w:r>
    </w:p>
    <w:p>
      <w:r>
        <w:t>A/1858/2012 - 8/13 - travail, ceci pour éviter que le recourant soit tenté d'influencer à son profit, le degré de son invalidité (ATF 106 V 86 consid. 2 p. 87).</w:t>
      </w:r>
    </w:p>
    <w:p>
      <w:r>
        <w:rPr>
          <w:b/>
        </w:rPr>
        <w:t>E. 8</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w:t>
      </w:r>
    </w:p>
    <w:p>
      <w:r>
        <w:t>A/1858/2012 - 9/13 -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10</w:t>
      </w:r>
    </w:p>
    <w:p>
      <w:r>
        <w:t>Les atteintes à la santé psychique peuvent, comme les atteintes physiques, entraîner une invalidité au sens de l'art. 4 al. 1 LAI en liaison avec l'art. 8 LPGA. Parmi les atteintes à la santé psychique pouvant provoquer une invalidité, on doit mentionner – à part les maladies mentales proprement dites – les anomalies psychiques qui équivalent à des maladies, étant précisé que l’on ne considère pas comme des conséquences d’un état psychique maladif, donc pas comme des affections à prendre en charge pas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S'agissant plus particulièrement des troubles somatoformes douloureux, la jurisprudence admet qu'ils peuvent, dans certaines circonstances, conduire à une</w:t>
      </w:r>
    </w:p>
    <w:p>
      <w:r>
        <w:t>A/1858/2012 - 10/13 - incapacité de travail (ATF 120 V 119 consid. 2c/cc; RAMA 1996 no U 256 p. 217 ss consid. 5 et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Une expertise psychiatrique est en principe nécessaire quand il s'agit de se prononcer sur l'incapacité de travail que de tels troubles sont susceptibles d'entraîner (VSI 2000 p. 160 consid. 4b; arrêt I 683/03, du 12 mars 2004,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(ATFA I 683/03 précité, consid. 2.2.2) et être reportée à un diagnostic posé dans le cadre d'une classification reconnue (ATFA I 457/02 du 18 mai 2004, consid. 6.3). Un rapport d'expertise attestant la présence d'une atteinte psychique ayant valeur de maladie - tels des troubles somatoformes douloureux - est donc une condition juridique nécessaire, mais ne constitue pas encore une base suffisante pour que l'on puisse admettre une limitation de la capacité de travail susceptible d'entraîner une invalidité (ATFA I 683/03 précité, consid. 2.2.3; Ulrich MEYER-BLASER, Der Rechtsbegriff der Arbeitsunfähigkeit und seine Bedeutung in der Sozialversicherung, namentlich für den Einkommensvergleich in der Invaliditätsbemessung, in : René SCHAUFFHAUSER/Franz SCHLAURI (éd.), Schmerz und Arbeitsunfähigkeit, St-Gall 2003, p. 64 s., et note 93). En effet, ainsi que cela a été dit plus haut, la jurisprudence considère qu’en règle générale, les troubles somatoformes douloureux persistants n'entraînent pas une limitation de longue durée de la capacité de travail pouvant conduire à une invalidité au sens de l'art. 4 al. 1 LAI (voir sur ce point MEYER-BLASER, op. cit., p. 76 ss, spéc. p. 81 s.). Une exception à ce principe n’est admise que lorsque, selon l'estimation du médecin, les troubles somatoformes douloureux se manifestent avec une telle sévérité que, d'un point de vue objectif, la mise en valeur de sa capacité de travail ne peut, pratiquement plus, - sous réserve des cas de simulation ou d'exagération (SVR 2003 IV no 1 p. 2 consid. 3b/bb; voir aussi MEYER-BLASER, op. cit. p. 83, spéc. 87 s.) - raisonnablement être exigée de l'assuré, ou qu'elle serait même insupportable pour la société (ATF 102 V 165; VSI 2001 p. 224 s. consid. 2b</w:t>
      </w:r>
    </w:p>
    <w:p>
      <w:r>
        <w:t>A/1858/2012 - 11/13 - et les références; ATFA I 683/03 précité, consid. 2.2.3 et les arrêts cités; voir également ATF 127 V 298 consid. 4c in fine). Admissible seulement à titre exceptionnel, le caractère non exigible de la réintégration dans le processus de travail suppose soit la présence manifeste d'une comorbidité psychiatrique d'une acuité et d'une durée importantes, soit le cumul d'autres facteurs déterminés qui, par leur intensité et leur constance, rendent la personne incapable de fournir cet effort de volonté. Constituent de tels facteurs : (1) les affections corporelles chroniques distinctes ou d'un autre processus maladif s'étendant sur plusieurs années sans rémission durable, (2) une perte d'intégration sociale dans toutes les manifestations de la vie, (3) un état psychique cristallisé, sans évolution possible au plan thérapeutique, marquant simultanément l'échec et la libération du processus de résolution du conflit psychique (profit primaire tiré de la maladie), ou enfin (4) l'échec de traitements ambulatoires ou stationnaires conformes aux règles de l'art et de mesures de réhabilitation, cela en dépit de la motivation et des efforts de la personne assurée pour surmonter les effets des troubles somatoformes douloureux (VSI 2000 p. 155 consid. 2c; ATFA I 683/03 précité, consid. 2.2.3 in fine; MEYER-BLASER, op. cit. p. 76 ss, spéc. 80 ss).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Par ailleurs, s'agissant des troubles dépressifs,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w:t>
      </w:r>
    </w:p>
    <w:p>
      <w:r>
        <w:t>A/1858/2012 - 12/13 - qu'une manifestation réactive ne devant pas faire l'objet d'un diagnostic séparé (ATF 130 V 356 consid. 3.3.1 in fine; MEYER/BLASER, op. cit. p. 81, note 135).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non pertinents du point de vue des assurances sociales (ATF 127 V 299 consid. 5a; VSI 2000 p. 149 consid. 3), ou si la limitation (partielle ou totale) de la capacité de travail est justifiée par les critères juridiques déterminants, énumérés ci-dessus (cf. ATFA I 683/03 précité consid. 2.2.5).</w:t>
      </w:r>
    </w:p>
    <w:p>
      <w:r>
        <w:rPr>
          <w:b/>
        </w:rPr>
        <w:t>E. 11</w:t>
      </w:r>
    </w:p>
    <w:p>
      <w:r>
        <w:t>a) En l'espèce, la décision querellée est fondée, d’un point de vue médical, sur l’examen bidisciplinaire pratiqué par les Drs F_________ et E_________. Le rapport rendu par ces derniers est le fruit d’une réflexion globale, tenant compte tant des plaintes de l’intéressé que des constatations cliniques et de l’ensemble du dossier médical à disposition. Les conclusions sont claires et motivées. Dès lors, la Cour de céans ne voit pas de raison de s’écarter des conclusions des experts, dont le rapport remplit à l’évidence les critères jurisprudentiels rappelés ci-dessus pour que lui conférée une pleine valeur probante. D’autant que ces conclusions sont corroborées par celles des médecins de la CRR qui ont mis en évidence avant le BREM une forte discordance entre les observations cliniques et les plaintes et ont souligné n’avoir trouvé aucune atteinte objectivable susceptible d’expliquer l’importance des douleurs alléguées. Quant au Dr A__________, s’il conclut certes à une incapacité de travail, il ne motive aucunement sa position. Eu égard aux considérations qui précèdent, c’est donc à juste titre que l’intimé s’est rangé à l’avis des experts. Il faut admettre que, dans le cas présent, le trouble somatoforme persistant ne remplit pas les conditions énoncées par la jurisprudence</w:t>
      </w:r>
    </w:p>
    <w:p>
      <w:r>
        <w:t>A/1858/2012 - 13/13 - pour se voir reconnaître un caractère invalidant. En conséquence, le recours est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