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ATAS/140/2015 vom 24. Februar 2015</w:t>
      </w:r>
    </w:p>
    <w:p>
      <w:r>
        <w:t>GE Cour de justice, 2015-02-24, FR</w:t>
      </w:r>
    </w:p>
    <w:p>
      <w:r>
        <w:rPr>
          <w:b/>
        </w:rPr>
        <w:t xml:space="preserve">Quelle: </w:t>
      </w:r>
      <w:r>
        <w:t>https://mcp.opencaselaw.ch/entscheid/ge_gerichte_ATAS_140_2015</w:t>
      </w:r>
    </w:p>
    <w:p>
      <w:r>
        <w:t>FR: GE_GERICHTE ATAS/140/2015 du 24 février 2015</w:t>
      </w:r>
    </w:p>
    <w:p>
      <w:r>
        <w:t>IT: GE_GERICHTE ATAS/140/2015 del 24 febbraio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A/2814/2014 - 6/14 -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la question de savoir si c’est à juste titre que l’intimée a nié l'existence d'un lien de causalité entre l'accident du 4 octobre 2013 et les troubles psychiques du recourant.</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t>A/2814/2014 - 7/14 -</w:t>
      </w:r>
    </w:p>
    <w:p>
      <w:r>
        <w:rPr>
          <w:b/>
        </w:rPr>
        <w:t>E. 7</w:t>
      </w:r>
    </w:p>
    <w:p>
      <w:r>
        <w:t>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w:t>
      </w:r>
    </w:p>
    <w:p>
      <w:r>
        <w:rPr>
          <w:b/>
        </w:rPr>
        <w:t>E. 8</w:t>
      </w:r>
    </w:p>
    <w:p>
      <w:r>
        <w:t>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lorsque l’assuré a vécu un événement traumatisant sans subir d’atteinte physique ou que l’atteinte physique est mineure et ne joue qu’un rôle très secondaire par rapport au stress psychique subi, l’examen de la causalité adéquate s’effectue conformément à la règle générale du cours ordinaire des choses et de l’expérience de la vie (ATF 129 V 177 consid. 4.2 ; arrêt du Tribunal fédéral 8C _8/2010 du 4 novembre 2010 consid. 3.2). Dans le second cas, en présence de troubles psychiques consécutifs à un accident qui a également provoqué un trouble somatique, la jurisprudence a dégagé des critères objectifs permettant de juger du caractère adéquat du lien de causalité.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ATF 115 V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w:t>
      </w:r>
    </w:p>
    <w:p>
      <w:r>
        <w:t>A/2814/2014 - 8/14 - lien de causalité - ne doit être prise en considération à ce stade de l'examen que dans la mesure où elle donne une indication sur les forces en jeu lors de l'accident (arrêt du Tribunal fédéral 8C_175/2010 du 14 février 2011 consid. 4.2 ; arrêt du Tribunal fédéral 8C_77/2009 du 4 juin 2009 consid. 4.1.1 et les références citées).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w:t>
      </w:r>
    </w:p>
    <w:p>
      <w:r>
        <w:t>A/2814/2014 - 9/14 -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 les erreurs dans le traitement médical entraînant une aggravation notable des séquelles de l’accident ; - les difficultés apparues au cours de la guérison et les complications importantes ; - et, enfin,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w:t>
      </w:r>
    </w:p>
    <w:p>
      <w:r>
        <w:rPr>
          <w:b/>
        </w:rPr>
        <w:t>E. 9</w:t>
      </w:r>
    </w:p>
    <w:p>
      <w:r>
        <w:t>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w:t>
      </w:r>
    </w:p>
    <w:p>
      <w:r>
        <w:t>A/2814/2014 - 10/14 - une vitesse modérée au moment de l'impact (arrêt du Tribunal fédéral 8C_961/2012 du 18 juillet 2013). b. Concernant des affaires d’agression, le Tribunal fédéral a considéré comme étant un accident de gravité moyenne, une agression de quelques minutes de la part d'un jeune homme non armé qui avait frappé sa victime de ses poings au visage et au dos à plusieurs reprises. Il en était résulté un traumatisme cranio-cérébral mineur, une fracture discrète du nez et des contusions. Le Tribunal fédéral a considéré que le fait d'être victime d'un acte de violence gratuite présentait indéniablement un caractère impressionnant, mais ce critère à lui seul ne revêtait pas une intensité suffisante pour faire admettre l'existence d'une relation de causalité adéquate, étant relevé que l'agression s’était produite la journée et dans un lieu fréquenté, ce qui était un élément propre à conférer à l'événement un caractère moins saisissant que si cela s'était passé la nuit et dans un endroit isolé, dans la mesure où l'assuré pouvait raisonnablement compter sur l'intervention de tiers pour faire cesser l'agression ou appeler la police, ce qui s'était d'ailleurs passé. En outre, sans dénier la brutalité des coups donnés par l'agresseur, ceux-ci avaient été assez brefs et n'avaient pas entraîné des blessures graves (arrêt du Tribunal fédéral 8C_434/2013 du 7 mai 2014). Le Tribunal fédéral a également jugé, dans le cas d’un assuré qui, suite à une altercation à la sortie d'une discothèque vers deux heures du matin, avait été victime d'une commotion cérébrale, d'une plaie importante à l'arrière de la tête, d'une distorsion cervicale, d'une plaie prétibiale à droite, ainsi que de contusions au flanc et à l'avant-bras droits, que même en admettant le caractère particulièrement impressionnant de l'accident, cette circonstance ne revêtait pas à elle seule une intensité suffisante pour que l'événement accidentel, classé dans la catégorie des accidents de gravité moyenne, apparaisse propre à entraîner une atteinte psychique, de sorte que le caractère adéquat du lien de causalité était nié (arrêt du Tribunal fédéral 8C_445/2013 du 27 mars 2014). De même, a été qualifié d'accident de gravité moyenne ne se situant pas à la limite de la catégorie des accidents les plus graves, un unique coup de poing au visage, certes violent (arrêt du Tribunal fédéral 8C_254/2009 du 19 mars 2010). Dans le cas d’une assurée victime de coups et blessures à son lieu de travail au cours d'une altercation avec une autre employée, et qui avait présenté de multiples contusions et hématomes, ainsi qu’un état dépressif réactionnel, le Tribunal fédéral a jugé que non seulement le critère des circonstances particulièrement dramatiques et impressionnantes devait être exclu, mais que l'existence d'autres critères objectifs développés par la jurisprudence pour juger du caractère adéquat du lien de causalité devait être niée (arrêt du Tribunal fédéral des assurances U 221/03 du 13 octobre 2004). En revanche, notre Haute cour a admis le caractère adéquat de troubles psychiques développés par un assuré sur la base du seul critère du caractère particulièrement impressionnant de l'agression dans le cas d’un l'assuré attaqué par trois inconnus, devant son domicile vers 4 heures du matin, qui l'avaient jeté par terre et roué de coups de bâtons avant de s'enfuir à la suite d'une intervention des voisins, étant précisé que l'intéressé avait fait auparavant l'objet de menaces, de chantage et de tentative d'extorsion. Le</w:t>
      </w:r>
    </w:p>
    <w:p>
      <w:r>
        <w:t>A/2814/2014 - 11/14 - lien entre ces menaces et l'agression n'avait pu échapper à l'assuré qui pouvait sérieusement craindre pour sa vie ou du moins pour une perte importante et permanente de son intégrité corporelle (arrêt du Tribunal fédéral des assurances U 36/07 du 8 mai 2007).</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convient de déterminer si les troubles psychiques dont souffre le recourant sont en relation de causalité avec l’accident du 4 octobre 2013. A titre liminaire, la chambre de céans rappelle, s’agissant du rapport de causalité adéquate, que le caractère additionnel de l'affection psychique présentée par le recourant exige que l'on applique les critères jurisprudentiels exposés aux arrêts ATF 115 V 133 consid. 6c/aa et ATF 115 V 403 consid. 5c/aa.</w:t>
      </w:r>
    </w:p>
    <w:p>
      <w:r>
        <w:rPr>
          <w:b/>
        </w:rPr>
        <w:t>E. 12</w:t>
      </w:r>
    </w:p>
    <w:p>
      <w:r>
        <w:t>a. Le sinistre du 4 octobre 2013 doit être classé dans la catégorie des accidents de gravité moyenne, à la limite de ceux de peu de gravité, au vu de son déroulement et des forces en jeu. Bien que la vitesse du motocycliste au moment de l’impact ne soit pas connue, tout porte à croire qu’elle était réduite. En effet, dans ses premières déclarations, le recourant s’est limité à mentionner une « certaine allure » (cf. plainte pénale) et non pas une « vive allure » comme il le prétend désormais.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D’autre part, le conducteur amendé venait de démarrer puisqu’il quittait la place où il était mal stationné. Cela étant, l’impact n’a manifestement pas été violent au vu des lésions physiques subies, du fait que le recourant a été heurté par la valise latérale du conducteur qui voulait le frôler uniquement, et qu’il n’est pas tombé. b. S'agissant des critères jurisprudentiels, le caractère particulièrement impressionnant de l'accident ne peut pas être retenu et il n'y a pas de circonstances concomitantes particulièrement dramatiques. Certes le recourant a-t-il été victime d’un geste gratuit dans le cadre de l’exercice de ses fonctions, mais le déroulement des faits tels que relatés dans l’annonce de sinistre et le rapport du 5 octobre 2013 démontrent qu’il n’a compris qu’il venait de faire l’objet de représailles de la part d’un contrevenant que lorsque ce dernier était déjà éloigné et attendait au feu rouge,</w:t>
      </w:r>
    </w:p>
    <w:p>
      <w:r>
        <w:t>A/2814/2014 - 12/14 - soit après l’impact. L’acte était qualifié de volontaire car suffisamment de place permettait au conducteur de passer. De surcroît, le recourant était accompagné d’un collègue et pouvait donc compter sur son intervention en cas de besoin, et les faits se sont déroulés en pleine journée, dans un lieu public, de sorte qu’il n’a pas eu à craindre pour sa vie. A cet égard, il sied de remarquer que le recourant n’a jamais soutenu que le conducteur avait tenté de le renverser. Au contraire, il a constamment expliqué que le conducteur fautif était passé « au plus près » et qu’il voulait le frôler. De même, les lésions physiques n’ont pas été graves ou d'une nature particulière propre à entraîner des troubles psychiques, s'agissant d'une contusion du nerf sciatique gauche (rapports du Dr C______ des 19 novembre 2013 et</w:t>
      </w:r>
    </w:p>
    <w:p>
      <w:r>
        <w:rPr>
          <w:b/>
        </w:rPr>
        <w:t>E. 16</w:t>
      </w:r>
    </w:p>
    <w:p>
      <w:r>
        <w:t>décembre 2013). Il sied également de relever que les examens pratiqués par le Dr D______ (rapport du 30 octobre 2013) et la Dresse E______ (rapport du 22 octobre 2013) ont permis d’exclure toute atteinte lésionnelle organique pouvant expliquer la symptomatologie dont se plaignait encore l’assuré à trois semaines de l’événement. Pour l'examen du critère de la durée anormalement longue du traitement médical, il faut uniquement prendre en compte le traitement thérapeutique nécessaire ; n'en font pas partie les mesures d'instruction médicale et les simples contrôles chez le médecin (arrêt du Tribunal fédéral des assurances U 369/05 du 23 novembre 2006 consid. 8.3.1 et 8.2.4) ; la prise de médicaments antalgiques et la prescription de traitements par manipulations, même pendant une certaine durée ne suffisent pas à fonder ce critère (arrêt du Tribunal fédéral 8C_361/2007 du 6 décembre 2007 consid. 5.3 et arrêt du Tribunal fédéral des assurances U 380/04 du 15 mars 2004 consid. 5.2.4 in RAMA 2005 n° U 549 p. 239). En l’occurrence, le traitement prescrit a consisté uniquement en la prise de corticoïdes quelques semaines, l’utilisation de béquilles durant quatre semaines et du repos. Eu égard aux principes susmentionnés, on doit nier que la circonstance de la longue durée du traitement médical soit remplie. Le critère des douleurs physiques persistantes n’est manifestement pas réalisé non plus, le recourant se plaignant exclusivement d’une souffrance psychologique à compter du mois de février 2014. Enfin, aucune erreur médicale ou complication n’est à déplorer, et l’arrêt de travail à prendre en considération n’a pas été long puisque l’incapacité de travail du recourant liée aux troubles somatiques a pris fin en janvier 2014, soit trois mois après le sinistre. 13. Eu égard à l'ensemble des circonstances, aucun des critères posés par la jurisprudence ne peut être considéré comme rempli. Ainsi, c'est à juste titre que l'intimée a nié l'existence d'un rapport de causalité adéquate entre l'accident assuré et les troubles psychiques développés par le</w:t>
      </w:r>
    </w:p>
    <w:p>
      <w:r>
        <w:t>A/2814/2014 - 13/14 - recourant à partir du mois de février 2014. Dans ces circonstances, la question de la causalité naturelle pouvait effectivement rester indécise. 14. Au vu de ce qui précède, le recours, mal fondé, est rejeté. Pour le surplus, la procédure est gratuite (art. 61 let. a LPGA).</w:t>
      </w:r>
    </w:p>
    <w:p>
      <w:r>
        <w:t>A/2814/2014 - 14/14 -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