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ATAS/140/2014 vom 3. Februar 2014</w:t>
      </w:r>
    </w:p>
    <w:p>
      <w:r>
        <w:t>GE Cour de justice, 2014-02-03, FR</w:t>
      </w:r>
    </w:p>
    <w:p>
      <w:r>
        <w:rPr>
          <w:b/>
        </w:rPr>
        <w:t xml:space="preserve">Quelle: </w:t>
      </w:r>
      <w:r>
        <w:t>https://mcp.opencaselaw.ch/entscheid/ge_gerichte_ATAS_140_2014</w:t>
      </w:r>
    </w:p>
    <w:p>
      <w:r>
        <w:t>FR: GE_GERICHTE ATAS/140/2014 du 3 février 2014</w:t>
      </w:r>
    </w:p>
    <w:p>
      <w:r>
        <w:t>IT: GE_GERICHTE ATAS/140/2014 del 3 febbraio 2014</w:t>
      </w:r>
    </w:p>
    <w:p>
      <w:pPr>
        <w:pStyle w:val="Heading2"/>
      </w:pPr>
      <w:r>
        <w:t>Regeste</w:t>
      </w:r>
    </w:p>
    <w:p>
      <w:r>
        <w:t>Résumé: Le seul fait que l'assurée explique de façon crédible avoir posté ses recherches d'emploi pour le mois d'août par pli simple dans le délai imposé ne suffit pas à rapporter, au degré de la vraisemblance prépondérante, la preuve de la remise du formulaire de recherches avant le 5 du mois suivant. Lorsque cette omission constitue un premier manquement depuis le début du délai-cadre chez une assurée qui a toujours effectué des recherches nombreuses et de qualité, puis qui a réagi immédiatement après l'entretien avec son conseiller l'informant de la sanction, en transmettant par email en fin de matinée les recherches d'emploi en cause, soit avec un retard de dix-huit jours, il convient de considérer sa faute comme légère et de s'écarter du barème du SECO ainsi que de celui de l'OCE et de réduire la sanction à trois jours de suspension, ce qui est conforme à l'art. 45 al. 3 OACI.</w:t>
      </w:r>
    </w:p>
    <w:p>
      <w:pPr>
        <w:pStyle w:val="Heading2"/>
      </w:pPr>
      <w:r>
        <w:t>Erwägungen</w:t>
      </w:r>
    </w:p>
    <w:p>
      <w:r>
        <w:rPr>
          <w:b/>
        </w:rPr>
        <w:t>E. 11</w:t>
      </w:r>
    </w:p>
    <w:p>
      <w:r>
        <w:t>Le 2 octobre 2013, l’assurée a déposé un recours auprès de la Chambre des assurances sociales à l’encontre de la décision du 27 septembre 2013 en concluant à son annulation ; elle expose qu’elle avait posté son formulaire de recherches pour août 2013 dans les délais impartis et qu’elle avait été en mesure de fournir le détail de ses recherches mensuelles pour août 2013 de sorte qu’il était certain que les recherches avaient été effectuées courant août 2013, qu’enfin elle n’avait pas pu réagir avant le 23 septembre 2013 car elle ne pouvait se douter que son formulaire de recherches n’était pas parvenu à l’OCE.</w:t>
      </w:r>
    </w:p>
    <w:p>
      <w:r>
        <w:rPr>
          <w:b/>
        </w:rPr>
        <w:t>E. 12</w:t>
      </w:r>
    </w:p>
    <w:p>
      <w:r>
        <w:t>Le 4 novembre 2013, l’OCE a conclu au rejet du recours.</w:t>
      </w:r>
    </w:p>
    <w:p>
      <w:r>
        <w:rPr>
          <w:b/>
        </w:rPr>
        <w:t>E. 13</w:t>
      </w:r>
    </w:p>
    <w:p>
      <w:r>
        <w:t>Le 20 janvier 2014, la Cour de céans a entendu les parties en audience de comparution personnelle. La recourante a déclaré : « Je suis actuellement toujours au chômage. J’ai toujours envoyé mes recherches d’emploi entre le 28 et le 3 du mois suivant, par pli simple. J’ai fait de même pour mes recherches d’emploi du mois d’août 2013 et j’ai su que celles-ci n’étaient pas parvenues lors de l’entretien avec mon conseiller, le 23 septembre. Mon conseiller a cherché à me joindre le vendredi 20 septembre pour m’informer de la décision de sanction, mais je n’ai pas pu prendre son appel. Lorsque je l’ai rappelé, il était absent. Je l’ai ensuite vu le lundi 23 à 9h00 lors du rendez-vous qui était agendé. C’est à cette occasion qu’il m’a informée de la sanction. A mon retour à mon domicile, c’est-à-dire vers 11h00 le matin, j’ai immédiatement envoyé par e-mail à mon conseiller mes recherches d’emploi que j’avais scannées sur mon ordinateur. Depuis cet incident, j’envoie mes recherches d’emploi par pli simple et également par e-mail. Je suis allée poster mes recherches d’août seule, en les mettant directement dans la boîte postale. J’ai réagi immédiatement après avoir su que mes recherches n’étaient pas parvenues à la caisse en les envoyant par e-mail au retour de mon entretien-conseil, soit deux heures après le début de celui-ci ». La représentante de l’OCE a déclaré que la sanction était conforme au barème de l’OCE.</w:t>
      </w:r>
    </w:p>
    <w:p>
      <w:r>
        <w:rPr>
          <w:b/>
        </w:rPr>
        <w:t>E. 14</w:t>
      </w:r>
    </w:p>
    <w:p>
      <w:r>
        <w:t>Le 20 janvier 2014, l’OCE a transmis une copie de son barème des sanctions.</w:t>
      </w:r>
    </w:p>
    <w:p>
      <w:r>
        <w:rPr>
          <w:b/>
        </w:rPr>
        <w:t>E. 15</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A/3198/2013 - 4/8 - sur l'assurance-chômage obligatoire et l'indemnité en cas d'insolvabilité, du 25 juin 1982 (loi sur l’assurance-chômage, LACI; RS 837.0). Sa compétence pour juger du cas d’espèce est ainsi établie. 2. Interjeté dans les forme et délai prévus par la loi, le recours est recevable (art. 56 et 60 LPGA). 3. Le litige porte sur la suspension du droit à l’indemnité de chômage de la recourante pour une durée de cinq jours.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w:t>
      </w:r>
    </w:p>
    <w:p>
      <w:r>
        <w:t>A/3198/2013 - 5/8 - OACI; peu importe qu'elles soient produites ultérieurement, par exemple dans une procédure d'opposition (ATF du 26 septembre 2013 8C 194/2013).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L’OCE a également établi un barème, lequel prévoit, pour un premier manquement, en raison de remise tardive des recherches d’emploi et si celles-ci sons qualitativement et quantitativement suffisantes, une suspension du droit à l’indemnité de un jour en cas de retard de un jour ouvrable, de deux jours en cas de retard jusqu’à cinq jours ouvrables et de cinq jours au-delà.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w:t>
      </w:r>
    </w:p>
    <w:p>
      <w:r>
        <w:t>A/3198/2013 - 6/8 - d’emploi, lesquelles étaient faites en qualité et en quantité, avec quatorze jours de retard alors qu’il s’agissait d’un premier manquement. Dans un arrêt du 13 février 2013, le Tribunal fédéral a annulé une réduction de la sanction de cinq à un jour de suspension du droit à l’indemnité d’un assuré qui avait remis la preuve de ses recherches personnelles d’emploi de mai 2011 le 5 juillet 2011, soit seulement après avoir pris connaissance de la décision de suspension. Dans un arrêt du 2 juillet 2013 (8C 885/2012),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juillet 2013 (8C 591/2012), le Tribunal fédéral a admis que l’assurée avait pu prouver, grâce au témoignage de son époux, avoir posté l’enveloppe comprenant ses recherches personnelles d’emploi que le service de l’emploi du canton de Vaud n’avais pas reçu et confirmé l’annulation de toute sanction par la juridiction cantonale. Dans un arrêt du 29 août 2013 (8C 73/2013), le Tribunal fédéral a annulé un jugement de la Cour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(8C 194/2013), le Tribunal fédéral a annulé un jugement de la Cour de céans réduisant la sanction de cinq jours de suspension du droit à l’indemnité d’une assurée au motif que celle-ci n’avait remis ses recherches d’emploi qu’au jour de son opposition à la décision de sanction et non pas spontanément.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w:t>
      </w:r>
    </w:p>
    <w:p>
      <w:r>
        <w:t>A/3198/2013 - 7/8 -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 7. En l'espèce, la recourante n'a pas pu prouver avoir remis son formulaire de recherches pour août 2013 dans le délai légal ; ses recherches ne peuvent donc plus être prises en compte (art. 26 al. 2 OACI). En effet, même s’il ressort du dossier qu’elle a depuis avril 2013, toujours remis ses recherches dans les délais et que celles pour août 2013 ont effectivement été faites dans le courant du mois en cause et qu’elle a expliqué, de façon crédible, avoir posté ses recherches pour le mois d’août par pli simple dans le délai imposé, comme elle l’avait toujours fait, la recourante n’a pas été à même de rapporter, au degré de la vraisemblance prépondérante, la preuve de la remise du formulaire de recherches avant le 5 septembre 2012. Cela étant, la Cour de céans constate que cette omission constitue un premier manquement depuis le début de son délai-cadre; en effet son formulaire de recherches a toujours été remis suffisamment tôt par le passé; par ailleurs ses recherches ont été qualifiées de nombreuses et de qualité ; la recourante a aussi réagi immédiatement après l’entretien de conseil du 23 septembre 2013 au cours duquel son conseiller lui a communiqué la sanction, en transmettant par email en fin de matinée les recherches d’emploi en cause, soit avec un retard de dix-huit jours. Compte tenu de ce qui précède et, en particulier, de la jurisprudence précitée (ATF du 26 juin 2012 – 8C_33/2012), la Cour considère que la faute de la recourante est légère et que la suspension de cinq jours de son droit à l'indemnité ne respecte pas le principe de la proportionnalité. Il convient par conséquent de s'écarter du barème du SECO et de celui de l’OCE et de réduire la sanction à trois jours de suspension, ce qui est conforme à l'art. 45 al. 3 OACI. 8. Au vu de ce qui précède, le recours est partiellement admis et la décision du 27 septembre 2013 est réformée en ce sens que la sanction est limitée à trois jours de suspension du droit à l'indemnité de chômage de la recourante.</w:t>
      </w:r>
    </w:p>
    <w:p>
      <w:r>
        <w:t>A/3198/2013 - 8/8 -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