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ATAS/13/2017 vom 12. Januar 2017</w:t>
      </w:r>
    </w:p>
    <w:p>
      <w:r>
        <w:t>GE Cour de justice, 2017-01-12, FR</w:t>
      </w:r>
    </w:p>
    <w:p>
      <w:r>
        <w:rPr>
          <w:b/>
        </w:rPr>
        <w:t xml:space="preserve">Quelle: </w:t>
      </w:r>
      <w:r>
        <w:t>https://mcp.opencaselaw.ch/entscheid/ge_gerichte_ATAS_13_2017</w:t>
      </w:r>
    </w:p>
    <w:p>
      <w:r>
        <w:t>FR: GE_GERICHTE ATAS/13/2017 du 12 janvier 2017</w:t>
      </w:r>
    </w:p>
    <w:p>
      <w:r>
        <w:t>IT: GE_GERICHTE ATAS/13/2017 del 12 gennaio 2017</w:t>
      </w:r>
    </w:p>
    <w:p>
      <w:pPr>
        <w:pStyle w:val="Heading2"/>
      </w:pPr>
      <w:r>
        <w:t>Erwägungen</w:t>
      </w:r>
    </w:p>
    <w:p>
      <w:r>
        <w:rPr>
          <w:b/>
        </w:rPr>
        <w:t>E. 1</w:t>
      </w:r>
    </w:p>
    <w:p>
      <w:r>
        <w:t>Donne acte à l’intimé de ce qu’il s’engage à annuler sa décision du 27 septembre 2016, à reprendre l’instruction et, ceci fait, à statuer par une nouvelle décision.</w:t>
      </w:r>
    </w:p>
    <w:p>
      <w:r>
        <w:rPr>
          <w:b/>
        </w:rPr>
        <w:t>E. 2</w:t>
      </w:r>
    </w:p>
    <w:p>
      <w:r>
        <w:t>L'y condamne en tant que de besoin et annule la décision du 27 septembre 2016.</w:t>
      </w:r>
    </w:p>
    <w:p>
      <w:r>
        <w:rPr>
          <w:b/>
        </w:rPr>
        <w:t>E. 3</w:t>
      </w:r>
    </w:p>
    <w:p>
      <w:r>
        <w:t>Condamne l'intimé à un émolument de CHF 200.-.</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