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ATAS/139/2020 vom 25. Februar 2020</w:t>
      </w:r>
    </w:p>
    <w:p>
      <w:r>
        <w:t>GE Cour de justice, 2020-02-25, FR</w:t>
      </w:r>
    </w:p>
    <w:p>
      <w:r>
        <w:rPr>
          <w:b/>
        </w:rPr>
        <w:t xml:space="preserve">Quelle: </w:t>
      </w:r>
      <w:r>
        <w:t>https://mcp.opencaselaw.ch/entscheid/ge_gerichte_ATAS_139_2020</w:t>
      </w:r>
    </w:p>
    <w:p>
      <w:r>
        <w:t>FR: GE_GERICHTE ATAS/139/2020 du 25 février 2020</w:t>
      </w:r>
    </w:p>
    <w:p>
      <w:r>
        <w:t>IT: GE_GERICHTE ATAS/139/2020 del 25 febbraio 2020</w:t>
      </w:r>
    </w:p>
    <w:p>
      <w:pPr>
        <w:pStyle w:val="Heading2"/>
      </w:pPr>
      <w:r>
        <w:t>Volltext</w:t>
      </w:r>
    </w:p>
    <w:p>
      <w:r>
        <w:t>Siégeant : Doris GALEAZZI, Présidente ; Andres PEREZ et Christine TARRIT- DESHUSSES, Juges assesseurs</w:t>
      </w:r>
    </w:p>
    <w:p>
      <w:r>
        <w:t>RÉPUBLIQUE ET</w:t>
      </w:r>
    </w:p>
    <w:p>
      <w:r>
        <w:t>CANTON DE GEN ÈVE POUVOIR JUDICIAIRE</w:t>
      </w:r>
    </w:p>
    <w:p>
      <w:r>
        <w:t>A/2031/2019 ATAS/139/2020 COUR DE JUSTICE Chambre des assurances sociales Arrêt du 25 février 2020 1ère Chambre</w:t>
      </w:r>
    </w:p>
    <w:p>
      <w:r>
        <w:t>En la cause Madame A______, domiciliée à CONFIGNON, comparant avec élection de domicile en l'étude de Maître Eric MAUGUE</w:t>
      </w:r>
    </w:p>
    <w:p>
      <w:r>
        <w:t>recourante</w:t>
      </w:r>
    </w:p>
    <w:p>
      <w:r>
        <w:t>contre AXA ASSURANCES SA, sise General-Guisan-Strasse 40, WINTERTHUR</w:t>
      </w:r>
    </w:p>
    <w:p>
      <w:r>
        <w:t>intimée</w:t>
      </w:r>
    </w:p>
    <w:p>
      <w:r>
        <w:t>A/2031/2019 - 2/3 - Attendu en fait que Madame A______ (ci-après l’assurée) travaille comme secrétaire au service du Bureau Technique B______ et est à ce titre assurée par AXA ASSURANCES SA (ci-après l’assureur) contre les accidents professionnels et non professionnels ; Que le 23 octobre 2018, l’assurée s’est fracturée une dent sur un noyau d’olive en mangeant une olive farcie censée être dénoyautées ; Que le docteur C______, dentiste, a adressé à l’assureur le 13 décembre 2018 un rapport établi le 30 octobre 2018, ainsi que trois radiographies le 24 janvier 2019 ; Que le docteur D______, médecin-dentiste conseil, a considéré qu’il n’y avait pas de lien de causalité entre le fait d’avoir mordu dans un noyau et le dommage dentaire subi ; Que par décision du 15 février 2019, l’assureur a informé l’assurée qu’il refusait de prester ; Que l’assurée a formé opposition le 12 mars 2019, faisant valoir que sa dent ne présentait aucune mobilité et qu’elle remplissait à 100% son rôle de mastication ; Que par décision du 11 avril 2019, l’assureur a très partiellement admis l’opposition, considérant que le traitement d’urgence pouvait être pris en charge, mais pas la suite du traitement ; Que l’assurée, représentée par Me Éric MAUGUÉ, a interjeté recours le 27 mai 2019 contre ladite décision sur opposition ; qu’elle conclut à l’octroi de prestations de l’assurance-accident suite à l’événement du 23 octobre 2018 ; Que dans sa réponse du 25 juin 2019, l’assureur a conclu au rejet du recours ; que selon lui, il est inutile d’entendre le Dr C______, celui-ci s’étant déjà exprimé par écrit ; Que le 29 août 2019, l’assurée a produit un nouveau rapport du Dr C______, daté du 26 août 2019, et a persisté dans ses conclusions ; Que le 24 septembre 2019, l’assureur a déclaré maintenir sa position ; Que le 4 octobre 2019, et compte tenu des avis divergents exprimés par le dentiste traitant et le dentiste-conseil, l’assurée a insisté sur l’utilité d’une audience de confrontation ; Que la chambre de céans a ordonné l’audition des Drs C______ et D______, ainsi que la comparution personnelle des parties pour le 14 janvier 2020 ; Que les deux médecins-dentistes ont été entendus de manière contradictoire ; Que le représentant de l’assureur a rappelé qu’il avait proposé à l’assurée de lui verser la moitié des frais dentaires et qu’il maintenait cette proposition ; Que par courrier du 31 janvier 2020, l’assurée a informé la chambre de céans qu’un accord était intervenu entre les parties et a déclaré retirer son recours, dépens compensés ;</w:t>
      </w:r>
    </w:p>
    <w:p>
      <w:r>
        <w:t>A/2031/2019 - 3/3 - PAR CES MOTIFS, LA CHAMBRE DES ASSURANCES SOCIALES Statuant d’accord entre les parties 1. Prend acte de l’accord intervenu entre les parties. 2. Compense les dépens.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La présidente :</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