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ATAS/1385/2008 vom 27. November 2008</w:t>
      </w:r>
    </w:p>
    <w:p>
      <w:r>
        <w:t>GE Cour de justice, 2008-11-27, FR</w:t>
      </w:r>
    </w:p>
    <w:p>
      <w:r>
        <w:rPr>
          <w:b/>
        </w:rPr>
        <w:t xml:space="preserve">Quelle: </w:t>
      </w:r>
      <w:r>
        <w:t>https://mcp.opencaselaw.ch/entscheid/ge_gerichte_ATAS_1385_2008</w:t>
      </w:r>
    </w:p>
    <w:p>
      <w:r>
        <w:t>FR: GE_GERICHTE ATAS/1385/2008 du 27 novembre 2008</w:t>
      </w:r>
    </w:p>
    <w:p>
      <w:r>
        <w:t>IT: GE_GERICHTE ATAS/1385/2008 del 27 novembre 2008</w:t>
      </w:r>
    </w:p>
    <w:p>
      <w:pPr>
        <w:pStyle w:val="Heading2"/>
      </w:pPr>
      <w:r>
        <w:t>Erwägungen</w:t>
      </w:r>
    </w:p>
    <w:p>
      <w:r>
        <w:rPr>
          <w:b/>
        </w:rPr>
        <w:t>E. 18</w:t>
      </w:r>
    </w:p>
    <w:p>
      <w:r>
        <w:t>Par décision du 10 août 2004, l'assureur a alloué à l'assurée une IPAI de 4'860 fr. et cessé le paiement des frais de traitement et indemnités journalières au 1er juillet 2004.</w:t>
      </w:r>
    </w:p>
    <w:p>
      <w:r>
        <w:rPr>
          <w:b/>
        </w:rPr>
        <w:t>E. 19</w:t>
      </w:r>
    </w:p>
    <w:p>
      <w:r>
        <w:t>Le 31 août 2004, l'assurée a fait opposition à cette décision en faisant valoir que le Dr N__________ attestait encore d'une incapacité de travail totale.</w:t>
      </w:r>
    </w:p>
    <w:p>
      <w:r>
        <w:rPr>
          <w:b/>
        </w:rPr>
        <w:t>E. 20</w:t>
      </w:r>
    </w:p>
    <w:p>
      <w:r>
        <w:t>Le 14 septembre 2004, la direction des ressources humaines des HUG a formé opposition à la décision précitée en relevant que son médecin-conseil, le Dr Q__________ avait estimé que l'incapacité de travail était encore justifiée.</w:t>
      </w:r>
    </w:p>
    <w:p>
      <w:r>
        <w:rPr>
          <w:b/>
        </w:rPr>
        <w:t>E. 21</w:t>
      </w:r>
    </w:p>
    <w:p>
      <w:r>
        <w:t>Le 11 octobre 2004, le Dr Q__________ a relevé qu'il avait examiné l'assurée le 7 septembre 2004 et déclaré celle-ci inapte à remplir sa fonction d'aide-hospitalière suite à l'incapacité de travail attestée par le Dr N__________. Les conclusions du Dr P__________ étaient contestées car celui-ci jugeait, d'une part, de surprenantes les lésions décrites par le Dr N__________ suite à l'intervention, d'autre part, la très importante symptomatologie douloureuse n'avait pas été prise en compte et aucun diagnostic n'était posé pour expliquer les douleurs alors que le Dr N__________ évoquait une compression/lésion du nerf sous-scapulaire gauche. Il proposait que l'assurée se soumette à une expertise auprès du Dr R__________.</w:t>
      </w:r>
    </w:p>
    <w:p>
      <w:r>
        <w:rPr>
          <w:b/>
        </w:rPr>
        <w:t>E. 22</w:t>
      </w:r>
    </w:p>
    <w:p>
      <w:r>
        <w:t>Le 11 octobre 2004, l'assurée a requis des prestations de l'assurance-invalidité.</w:t>
      </w:r>
    </w:p>
    <w:p>
      <w:r>
        <w:rPr>
          <w:b/>
        </w:rPr>
        <w:t>E. 23</w:t>
      </w:r>
    </w:p>
    <w:p>
      <w:r>
        <w:t>Le 26 novembre 2004, le Dr S__________, spécialiste FMH en chirurgie orthopédique, a rendu un avis médical suite à une consultation du même jour. Il retient la présence d'une cervico-trapézalgie gauche, résistante au traitement</w:t>
      </w:r>
    </w:p>
    <w:p>
      <w:r>
        <w:t>- 5/31-</w:t>
      </w:r>
    </w:p>
    <w:p>
      <w:r>
        <w:t>A/3298/2007 conservateur correctement conduit et suivi. Sur le plan chirurgical, on ne pouvait que constater l'excellente récupération postopératoire de l'épaule gauche. Il semblerait qu'un bilan neurologique n'avait pas mis en évidence de lésions nerveuses périphériques. Ainsi, il pensait qu'il fallait maintenant s'orienter vers un bilan rhumatologique, à la recherche d'une pathologie inflammatoire chronique et envisager éventuellement le diagnostic différentiel avec une fibromyalgie.</w:t>
      </w:r>
    </w:p>
    <w:p>
      <w:r>
        <w:rPr>
          <w:b/>
        </w:rPr>
        <w:t>E. 24</w:t>
      </w:r>
    </w:p>
    <w:p>
      <w:r>
        <w:t>Le 30 novembre 2004, le Dr N__________ a rendu un rapport médical AI dans lequel il a estimé que l'assurée était incapable de travailler dans toute activité.</w:t>
      </w:r>
    </w:p>
    <w:p>
      <w:r>
        <w:rPr>
          <w:b/>
        </w:rPr>
        <w:t>E. 25</w:t>
      </w:r>
    </w:p>
    <w:p>
      <w:r>
        <w:t>Le 16 décembre 2004, le Dr M__________ a rempli un rapport médical AI dans lequel il a attesté d'une incapacité de travail totale dans les anciennes activités.</w:t>
      </w:r>
    </w:p>
    <w:p>
      <w:r>
        <w:rPr>
          <w:b/>
        </w:rPr>
        <w:t>E. 26</w:t>
      </w:r>
    </w:p>
    <w:p>
      <w:r>
        <w:t>Le 6 janvier 2005, le Dr M__________ a adressé sa patiente au centre de consultation de la douleur des HUG. Il mentionne qu'en 1997, la patiente a consulté pour une douleur sus-scapulaire droite qui diminuera sous Felden et Dafalgan. Des dorsalgies apparaissent en octobre 1998 avec une douleur récidivante au niveau de l'épaule gauche et un diagnostic de capsulite de l'épaule gauche est retenu en date du 5 octobre 1998. Ces douleurs ne la quitteront plus jusqu'à présent. En 2001, elle avait ressenti une exacerbation des douleurs à l'épaule gauche ayant motivé deux arrêts de travail. En octobre 2002, elle a souffert d'une récidive des dorsalgies avec douleurs à l'épaule gauche.</w:t>
      </w:r>
    </w:p>
    <w:p>
      <w:r>
        <w:rPr>
          <w:b/>
        </w:rPr>
        <w:t>E. 27</w:t>
      </w:r>
    </w:p>
    <w:p>
      <w:r>
        <w:t>Le 1er mars 2005, le Dr M__________ a estimé que sa patiente ne pouvait plus utiliser les deux bras.</w:t>
      </w:r>
    </w:p>
    <w:p>
      <w:r>
        <w:rPr>
          <w:b/>
        </w:rPr>
        <w:t>E. 28</w:t>
      </w:r>
    </w:p>
    <w:p>
      <w:r>
        <w:t>A la demande du Dr M__________, le centre multidisciplinaire d'étude et de traitement de la douleur a examiné l'assurée à deux reprises et rendu un rapport le 4 mars 2005. Le diagnostic était celui de cervico-scapulo-brachialgies gauches chroniques, non déficitaire, status post suture capsulaire et du bourrelet glénoïdien antérieur de l'épaule gauche par arthroscopie le 2 décembre 2004, capsulite de l'épaule gauche diagnostiquée en 1998. La patiente présentait des cervico-scapulo-brachialgies gauches chroniques depuis une chute survenue en décembre 2002. La symptomatologie était actuellement essentiellement composée de douleurs musculaires liées à une contracture musculaire diffuse, plus marquée au niveau des muscles sterno-cleido-mastoïdien G, trapèze G et angulaire de l'omoplate G. D'un point de vue fonctionnel, l'évolution était favorable, avec une bonne récupération de la mobilité de l'épaule gauche.</w:t>
      </w:r>
    </w:p>
    <w:p>
      <w:r>
        <w:t>- 6/31-</w:t>
      </w:r>
    </w:p>
    <w:p>
      <w:r>
        <w:t>A/3298/2007</w:t>
      </w:r>
    </w:p>
    <w:p>
      <w:r>
        <w:rPr>
          <w:b/>
        </w:rPr>
        <w:t>E. 29</w:t>
      </w:r>
    </w:p>
    <w:p>
      <w:r>
        <w:t>Le 26 mai 2005, le Dr T__________, médecine générale FMH, a rendu un avis à la suite d'une consultation du 25 mai 2005. Suite à l'accident, une clinique de douleurs de l'épaule gauche s'était installée et chronicisée jusqu'à l'arthroscopie qui avait, selon la patiente, péjoré la situation. Il a considéré que la situation actuelle était effectivement consécutive à l'accident de novembre 2002. La clinique évoluait lentement favorablement et n'avait pas fini d'évoluer. Sur le plan de l'examen clinique objectif, il y avait fort peu de déficit et seule la douleur était au premier plan.</w:t>
      </w:r>
    </w:p>
    <w:p>
      <w:r>
        <w:rPr>
          <w:b/>
        </w:rPr>
        <w:t>E. 30</w:t>
      </w:r>
    </w:p>
    <w:p>
      <w:r>
        <w:t>A la demande de l'assureur, les Drs R__________ et U__________, respectivement médecin-chef de clinique et médecin adjoint du département de chirurgie des HUG, ont rendu une expertise médicale le 11 juillet 2005. La patiente se plaignait surtout de nucalgies gauches ainsi que de douleurs au niveau du muscle trapèze gauche, dans un moindre degré également de dorsalgie ainsi que de douleurs sur la face antéro-latérale du muscle deltoïde ainsi que le long du long chef du biceps. Cette symptomatologie douloureuse était accompagnée d'un manque de force de la main gauche, ainsi que de paresthésies diffuses sur l'avant- bras et la main gauche, sans respect des territoires nerveux. Ces douleurs étaient constantes, accentuées par toute mobilisation active du MSG, et persistent des fois la nuit. La patiente souffrait également de maux de tête modérés mais répétitifs qui étaient soulagés par du Panadol. Les médecins posent le diagnostic de douleurs musculaires sur contracture de la musculature scapulo-thoracique gauche. Ce diagnostic, posé par le centre multidisciplinaire de la douleur, était le plus probable. L'examen clinique ainsi que les examens radiologiques dans les limites de la norme permettaient d'exclure une pathologie gléno-humérale. L'examen ENMG, ainsi que les radiologies de la colonne cervicale et dorsale permettaient d'exclure une compression des structures nerveuses. La palpation douloureuse de la musculature scapulo-thoracique gauche, ainsi que la présence d'une légère contracture du muscle trapèze parlaient en faveur d'une symptomatologie douloureuse purement musculaire. Cette contracture musculaire était probablement due à une déchirure traumatique de ces muscles lors de la chute sur le dos avec probablement un faux-mouvement du MSG, avec cicatrisation respectivement induration des muscles concernés. L'apparition subite et la persistance des douleurs périscapulaires gauches étaient liées à l'événement du 3 décembre 2002. L'assurée souffrait actuellement de douleurs trop importantes pour reprendre son travail comme aide-infirmière ou/et concierge d'immeuble à 100%. Vu que c'est l'épaule non dominante qui était</w:t>
      </w:r>
    </w:p>
    <w:p>
      <w:r>
        <w:t>- 7/31-</w:t>
      </w:r>
    </w:p>
    <w:p>
      <w:r>
        <w:t>A/3298/2007 atteinte et que l'épaule droite dominante avait une fonction complètement normale, une activité excluant le port de charge de plus de 5 kilos était à priori envisageable. Ceci correspondait donc à une incapacité de travail que l'on pouvait estimer à 50%. L'assurée n'avait pas encore bénéficié de tous les traitements conservateurs qui pouvaient être utiles pour des patients souffrant de douleurs musculaires (bains chauds vs fango, cryothérapie, entraînement autogène, massages, voire médecine alternative (acuponcture et relaxation musculaire selon Jakobson), ainsi qu'un traitement médicamenteux avec des antidépresseurs à faible dose. Par ces mesures conservatrices, la symptomatologie douloureuse pouvait être atténuée et l'assurée pourrait éventuellement reprendre une activité professionnelle adaptée.</w:t>
      </w:r>
    </w:p>
    <w:p>
      <w:r>
        <w:rPr>
          <w:b/>
        </w:rPr>
        <w:t>E. 31</w:t>
      </w:r>
    </w:p>
    <w:p>
      <w:r>
        <w:t>Par décision du 20 juillet 2005, l'assureur a annulé la décision du 10 août 2004 et pris en charge le cas pour une incapacité de travail à 50%. Il a informé l'assurée qu'une expertise médicale sera organisée à moyen terme pour observer l'amélioration prévue par les experts suite aux mesures conservatrices indiquées.</w:t>
      </w:r>
    </w:p>
    <w:p>
      <w:r>
        <w:rPr>
          <w:b/>
        </w:rPr>
        <w:t>E. 32</w:t>
      </w:r>
    </w:p>
    <w:p>
      <w:r>
        <w:t>Les 25 juillet et 26 août 2005, le Dr N__________ a attesté de la persistance des douleurs.</w:t>
      </w:r>
    </w:p>
    <w:p>
      <w:r>
        <w:rPr>
          <w:b/>
        </w:rPr>
        <w:t>E. 33</w:t>
      </w:r>
    </w:p>
    <w:p>
      <w:r>
        <w:t>Le 29 août 2005, le Dr M__________ a mentionné une aggravation des douleurs et une diminution de la mobilité de l'épaule gauche.</w:t>
      </w:r>
    </w:p>
    <w:p>
      <w:r>
        <w:rPr>
          <w:b/>
        </w:rPr>
        <w:t>E. 34</w:t>
      </w:r>
    </w:p>
    <w:p>
      <w:r>
        <w:t>La Régie Y__________ &amp; Cie a résilié le contrat de travail de l'assurée pour le 31 août 2005.</w:t>
      </w:r>
    </w:p>
    <w:p>
      <w:r>
        <w:rPr>
          <w:b/>
        </w:rPr>
        <w:t>E. 35</w:t>
      </w:r>
    </w:p>
    <w:p>
      <w:r>
        <w:t>Le 1er septembre 2005, le Dr O__________ a relevé que la patiente soufrait d'une névralgie faciale, acouphènes, cervicalgies et des douleurs post-opératoires à l'épaule gauche pour lesquelles elle avait déjà consulté en mai 2004 sans aucun signe lésionnel radiculaire à l'ENMG. A l'heure actuelle, les douleurs étaient concentrées près de l'oreille, aggravées par la mastication et plus diffuses dans la région du cou et de l'épaule. Il proposait dans un premier temps, de considérer que la douleur venait de l'articulation temporo-mandibulaire gauche et une approche par acupuncture.</w:t>
      </w:r>
    </w:p>
    <w:p>
      <w:r>
        <w:rPr>
          <w:b/>
        </w:rPr>
        <w:t>E. 36</w:t>
      </w:r>
    </w:p>
    <w:p>
      <w:r>
        <w:t>Le 12 septembre 2005, l'assurée, représentée par la CAP, a requis de l'assureur le versement d'indemnités journalières à 100% depuis le 1er juillet 2004.</w:t>
      </w:r>
    </w:p>
    <w:p>
      <w:r>
        <w:rPr>
          <w:b/>
        </w:rPr>
        <w:t>E. 37</w:t>
      </w:r>
    </w:p>
    <w:p>
      <w:r>
        <w:t>A la demande de l'assureur, le Dr U__________ a précisé le 20 décembre 2005 que l'assurée avait une incapacité de travail de 50% dès le 7 avril 2005.</w:t>
      </w:r>
    </w:p>
    <w:p>
      <w:r>
        <w:t>- 8/31-</w:t>
      </w:r>
    </w:p>
    <w:p>
      <w:r>
        <w:t>A/3298/2007</w:t>
      </w:r>
    </w:p>
    <w:p>
      <w:r>
        <w:rPr>
          <w:b/>
        </w:rPr>
        <w:t>E. 38</w:t>
      </w:r>
    </w:p>
    <w:p>
      <w:r>
        <w:t>Le 23 janvier 2006, le Dr M__________ a attesté d'un syndrome d'algodystrophie de l'articulation maxillo-mandibulaire depuis octobre 2005 et le 20 février 2006, il a attesté de la présence d'un état dépressif et du fait que l'assurée ne pouvait pas utiliser ses bras.</w:t>
      </w:r>
    </w:p>
    <w:p>
      <w:r>
        <w:rPr>
          <w:b/>
        </w:rPr>
        <w:t>E. 39</w:t>
      </w:r>
    </w:p>
    <w:p>
      <w:r>
        <w:t>Le 27 avril 2006, le Dr V__________, FMH chirurgie orthopédique, a rendu, à la demande de l'assureur, une expertise médicale. Il a ordonné une scintigraphie osseuse du 9 mai 2006 laquelle conclut à la présence d'un foyer actif dans la partie gauche maxillaire supérieur dont l'origine pourrait être dentaire, asymétrie de l'activité au niveau des articulations acromio-claviculaires en faveur du côté droit représentant vraisemblablement une modelage arthrosique dégénératif. La patiente souffrait toujours de ses douleurs. Elles étaient présentes dans la région du muscle trapèze, qui était souvent induré, occasionnant des blocages matinaux. Des brûlures étaient parfois ressenties au niveau du trapèze. Il existait aussi des douleurs péri- scapulaires, plutôt sous forme de coups de marteau. Cette symptomatologie était continue, même nocturne. Elle était toujours associée à des douleurs de l'hémiface gauche et à des céphalées. Régulièrement, la patiente disait que son visage était tuméfié. Le bras gauche était enflé en permanence. Les dysesthésies du membre supérieur gauche persistaient. Parfois, le matin, l'assurée avait l'impression d'avoir un membre fantôme. Les douleurs s'aggravent au port de charges, même minimes. Après 45 minutes de repassage, fait avec la main droite, elle devait s'arrêter en raison de douleurs péri-scapulaires gauches. Elle fait quelques tâches ménagères. Elle annonçait une fatigabilité exagérée. Il pose les diagnostics de "status 3 ½ ans après contusion cervico-dorsale (et peut- être de l'épaule gauche), status 2 ½ ans après arthroscopie de l'épaule gauche pour traitement d'une lésion capsulo-labrale antérieure, cervico-dorso-scapulo- brachialgies gauches d'origine indéterminée et probable arthrose acromio- claviculaire droite débutante". Il poursuit en relevant que "l'examen clinique actuel ne révèle pas de signes d'épargne du membre supérieur gauche. Il n'y a non plus pas de contractures musculaires significatives, ni adhérences profondes, ni cordons cicatriciels. En revanche, on objective une très nette hypersensibilité à la pression, dépassant très largement la zone scapulaire gauche (s'étalant vers la zone pectorale et même jusqu'au coude). La mobilité articulaire est également préservée. Il existe, tout au plus, un discret conflit sous-acromial, bilatéral. La coiffe des rotateurs est en continuité. Il n'y a pas de laxité gléno-humérale pathologique. (…) Sur la base de ces éléments, on ne peut que revenir sur la très nette discrépance entre les éléments objectifs, on ne peut plus rassurants et, les éléments subjectifs, présents de manière</w:t>
      </w:r>
    </w:p>
    <w:p>
      <w:r>
        <w:t>- 9/31-</w:t>
      </w:r>
    </w:p>
    <w:p>
      <w:r>
        <w:t>A/3298/2007 floride. Ceci laisse songeur, cette discrépance fait clairement craindre la présence de facteurs extra-anatomiques dans l'évolution du cas, la responsabilité de ces facteurs paraissant prépondérante, voire même exclusive. (…) Nous ne pouvons pas exclure un état fibromyalgique chez cette patiente qui présente une très nette hypersensibilité à la pression, la zone douloureuse dépassant très largement les entités anatomiques évoquées jusqu'à maintenant, les trigger-points étant désormais multiples. Le tout, chez une patiente présentant une surcharge psychogène manifeste. Le tableau actuel de cette patiente est dominé par une multitude d'éléments de non organicité (importante hypersensibilité au toucher, dysesthésies chroniques sans substrat neurologique, impression de membre fantôme ou d'enflure permanente du même membre), qui semblent à l'écart des éléments anatomopathologiques connus. Aussi, une autre raison qu'orthopédique (mais aussi neurologique) doit être recherchée pour rendre comptes des plaintes alléguées. Pour les seules suites de l'événement du 3 décembre 2002 (contusion dorso-lombaire et peut-être de l'épaule gauche), le status quo ante aurait dû être considéré comme retrouvé, à l'issu d'une période maximale de 3 mois. Si on admet, à l'extrême limite, une relation causale entre ledit événement et l'arthroscopie du 2 décembre 2003, intervention qui n'a pas laissé de séquelle objectivable, alors le status quo ante aurait dû être considéré comme atteint à l'issu d'un délai post-opératoire maximal de 6 mois. Au-delà, l'évolution de cette patiente a très certainement été régie par les facteurs extra-anatomiques précités, indépendants de l'événement du 3 décembre 2002". Enfin, la capacité de travail était entière, en relation avec l'accident depuis juillet 2004.</w:t>
      </w:r>
    </w:p>
    <w:p>
      <w:r>
        <w:rPr>
          <w:b/>
        </w:rPr>
        <w:t>E. 40</w:t>
      </w:r>
    </w:p>
    <w:p>
      <w:r>
        <w:t>Par courrier du 12 juin 2006, l'assureur a informé l'assurée qu'il n'intervenait plus en sa faveur depuis le 27 avril 2006.</w:t>
      </w:r>
    </w:p>
    <w:p>
      <w:r>
        <w:rPr>
          <w:b/>
        </w:rPr>
        <w:t>E. 41</w:t>
      </w:r>
    </w:p>
    <w:p>
      <w:r>
        <w:t>Le 30 juin 2006, l'assurée a relevé que l'avis du Dr V__________ était contradictoire avec celui des Drs R__________ et U__________ et demandait à ce que ceux-ci se prononcent sur l'expertise du Dr V__________.</w:t>
      </w:r>
    </w:p>
    <w:p>
      <w:r>
        <w:rPr>
          <w:b/>
        </w:rPr>
        <w:t>E. 42</w:t>
      </w:r>
    </w:p>
    <w:p>
      <w:r>
        <w:t>Le 4 juillet 2006, l'assureur a autorisé l'assurée à soumettre l'expertise du Dr V__________ aux Drs R__________ et U__________.</w:t>
      </w:r>
    </w:p>
    <w:p>
      <w:r>
        <w:rPr>
          <w:b/>
        </w:rPr>
        <w:t>E. 43</w:t>
      </w:r>
    </w:p>
    <w:p>
      <w:r>
        <w:t>Le 28 août 2006, les Drs R__________ et U__________ se sont déterminé sur l'expertise du Dr V__________ en critiquant plusieurs points.</w:t>
      </w:r>
    </w:p>
    <w:p>
      <w:r>
        <w:rPr>
          <w:b/>
        </w:rPr>
        <w:t>E. 44</w:t>
      </w:r>
    </w:p>
    <w:p>
      <w:r>
        <w:t>Le Dr W__________, psychiatre FMH au SERVICE MEDICAL REGIONAL (SMR), a rendu un rapport médical le 11 octobre 2006, à la suite d'un examen de l'assurée du 31 août 2006. Il diagnostique un trouble somatoforme indifférencié F45.1 sans répercussion sur la capacité de travail. Il s'agit pour lui d'une forme</w:t>
      </w:r>
    </w:p>
    <w:p>
      <w:r>
        <w:t>- 10/31-</w:t>
      </w:r>
    </w:p>
    <w:p>
      <w:r>
        <w:t>A/3298/2007 diminuée du syndrome douloureux somatoforme persistant. L'activité habituelle ou une activité adaptée était exigible à 100 % depuis toujours. Il relève que : "notre examen psychiatrique a montré que l'assurée présente un syndrome douloureux qui ne peut pas être entièrement expliqué par des atteintes somatiques.(…) Il n'y a pas d'antécédents psychiatriques et on peut bien considérer la personnalité prémorbide comme normale. Il n'y a pas de comorbidité psychiatrique et également il n'y a pas de maladie corporelle chronique d'une certaine gravité. L'assurée n'a pas perdu son intégration sociale. Par contre ses relations sociales harmonieuses avec sa famille d'origine, ainsi qu'avec son mari et son fils sont entièrement conservées. Elle dispose également de nombreux amis et connaissances qui s'intéressent de l'état de l'assurée. La description de la vie quotidienne montre que l'assurée n'est pas prise pendant toute la journées par des pensées à sa maladie, mais très souvent, peut l'oublier et se vouer à des activités positives. Il n'y a donc pas une névrose profondément ancrée qui rapprocherait l'état de l'assurée à une maladie psychiatrique majeure; ou bien, pour le dire dans le langage médico-légal, actuellement en vigueur, il n'y a pas "d'état cristallisé". Le fait qu'il y a une divergence éclatante entre le caractère des douleurs décrites et le comportement observé, contribue également à notre observation qu'il ne s'agit pas d'une atteinte à la santé incapacitante. Malgré l'allégation d'intenses douleurs, l'assurée n'a montré aucun signe d'un vécu douloureux, ni avec sa mimique, ni avec ses gestes, ni avec sa posture, ni avec ses mouvements au cours de l'examen psychiatrique qui a duré 1h10. la description des douleurs reste floue, vague, imprécise et l'assurée a une attitude peu authentique pendant qu'elle les décrit, de sorte que les plaintes n'arrivent pas à évoquer de la compassion chez l'examinateur. Ceci tout à fait au contraire de l'attitude authentique et le discours précis et réaliste que l'assurée adopte si l'on parle d'autres sujets".</w:t>
      </w:r>
    </w:p>
    <w:p>
      <w:r>
        <w:rPr>
          <w:b/>
        </w:rPr>
        <w:t>E. 45</w:t>
      </w:r>
    </w:p>
    <w:p>
      <w:r>
        <w:t>Le 8 septembre 2006, l'assurée a transmis à l'assureur les observations des Drs R__________ et U__________ et requis des indemnités journalières à 100% du 1er juillet 2004 au 7 avril 2005 puis à 50% ou à défaut, de statuer dès cette date sur son droit à une rente d'invalidité.</w:t>
      </w:r>
    </w:p>
    <w:p>
      <w:r>
        <w:rPr>
          <w:b/>
        </w:rPr>
        <w:t>E. 46</w:t>
      </w:r>
    </w:p>
    <w:p>
      <w:r>
        <w:t>Le 17 octobre 2006, le Dr V__________ a rendu un complément d'expertise en estimant que l'hypersensibilité à la pression de la musculature para-vertébrale cervico-dorsale gauche et péri-scapulaire gauche était trop diffuse pour relever des séquelles d'une déchirure musculaire significative, que le tableau clinique de l'assurée était dominé par une multitude d'éléments de non-organicité, que l'importante hypersensibilité au toucher, l'extension de la symptomatologie au-delà de la zone contusionnée, ainsi que les dysesthésies chroniques sans substrat neurologique du membre supérieur et l'impression d'un membre fantôme ou</w:t>
      </w:r>
    </w:p>
    <w:p>
      <w:r>
        <w:t>- 11/31-</w:t>
      </w:r>
    </w:p>
    <w:p>
      <w:r>
        <w:t>A/3298/2007 d'enflure permanente, étaient des éléments subjectifs qui semblaient à l'écart des éléments anatomo-pathologiques connus et que le tableau clinique pouvait très bien relever d'une participation prépondérante, voire exclusive, de facteurs extra- anatomiques, particulièrement chez une patiente souffrant d'une dépression chronique.</w:t>
      </w:r>
    </w:p>
    <w:p>
      <w:r>
        <w:rPr>
          <w:b/>
        </w:rPr>
        <w:t>E. 47</w:t>
      </w:r>
    </w:p>
    <w:p>
      <w:r>
        <w:t>Par décision du 27 octobre 2006, l'assureur a mis fin à ses prestations au 27 avril 2006 en se fondant sur l'avis du Dr V__________ et maintenu le droit de l'assurée à une IPAI de 5%.</w:t>
      </w:r>
    </w:p>
    <w:p>
      <w:r>
        <w:rPr>
          <w:b/>
        </w:rPr>
        <w:t>E. 48</w:t>
      </w:r>
    </w:p>
    <w:p>
      <w:r>
        <w:t>Le 29 novembre 2006, l'assurée a fait opposition à cette décision en se référant à l'avis des Drs R__________ et U__________.</w:t>
      </w:r>
    </w:p>
    <w:p>
      <w:r>
        <w:rPr>
          <w:b/>
        </w:rPr>
        <w:t>E. 49</w:t>
      </w:r>
    </w:p>
    <w:p>
      <w:r>
        <w:t>Par projet de décision du 13 novembre 2006, l'OCAI a rejeté la demande de prestations en relevant qu'après analyse des éléments médicaux du dossier, le SMR était d'avis qu'elle ne présentait aucune atteinte à la santé invalidante au sens de la loi sur l'assurance-invalidité, ni sur le plan somatique, ni sur le plan psychique. Hormis pour une période d'incapacité de travail totale admise du 1er décembre 2003 au 1er juillet 2004, la capacité de travail exigible était de 100% dans les activités habituelles d'aide-soignante et de concierge.</w:t>
      </w:r>
    </w:p>
    <w:p>
      <w:r>
        <w:rPr>
          <w:b/>
        </w:rPr>
        <w:t>E. 50</w:t>
      </w:r>
    </w:p>
    <w:p>
      <w:r>
        <w:t>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w:t>
      </w:r>
    </w:p>
    <w:p>
      <w:r>
        <w:t>- 21/31-</w:t>
      </w:r>
    </w:p>
    <w:p>
      <w:r>
        <w:t>A/3298/2007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t>- 22/31-</w:t>
      </w:r>
    </w:p>
    <w:p>
      <w:r>
        <w:t>A/3298/2007 5.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w:t>
      </w:r>
    </w:p>
    <w:p>
      <w:r>
        <w:t>- 23/31-</w:t>
      </w:r>
    </w:p>
    <w:p>
      <w:r>
        <w:t>A/3298/2007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w:t>
      </w:r>
    </w:p>
    <w:p>
      <w:r>
        <w:t>- 24/31-</w:t>
      </w:r>
    </w:p>
    <w:p>
      <w:r>
        <w:t>A/3298/2007 consid. 4b), la jurisprudence rendue sous l'empire de l'art. 4 aCst. étant toujours valable (ATF 124 V 94 consid. 4b, 122 V 162 consid. 1d et l'arrêt cité). 6.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w:t>
      </w:r>
    </w:p>
    <w:p>
      <w:r>
        <w:t>- 25/31-</w:t>
      </w:r>
    </w:p>
    <w:p>
      <w:r>
        <w:t>A/3298/2007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7.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w:t>
      </w:r>
    </w:p>
    <w:p>
      <w:r>
        <w:t>- 26/31-</w:t>
      </w:r>
    </w:p>
    <w:p>
      <w:r>
        <w:t>A/3298/2007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w:t>
      </w:r>
    </w:p>
    <w:p>
      <w:r>
        <w:t>- 27/31-</w:t>
      </w:r>
    </w:p>
    <w:p>
      <w:r>
        <w:t>A/3298/2007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8. a) En l'espèce, les expertises des Drs C__________ et D__________, ainsi que l'appréciation consensuelle du cas répondent aux critères jurisprudentiels précités pour qu'il leur soit reconnu une pleine valeur probante. La recourante l'admet et l'intimé ne le conteste pas, sous réserve du diagnostic de tendinopathie de la coiffe des rotateurs dont il estime qu'il est difficile à poser sur la base d'un test de Jobe positif. Cependant, cet avis, succinct, n'est pas propre à mettre en doute les conclusions de l'expertise somatique, laquelle est fondée sur un examen clinique complet de la recourante ainsi que tout le dossier, notamment radiologique et qui conclut à un tel diagnostic de façon probable (expertise p. 12 à 14). b) Du point de vue somatique, la recourante présente, selon la Dresse D__________, une tendinopathie chronique modérée de la coiffe des rotateurs de l'épaule gauche entraînant une limitation de 20 % dans l'activité de concierge et de 10 % dans l'activité d'aide-hospitalière. S'agissant de l'incapacité de travail de la recourante, la Dresse D__________ ne se prononce pas sur son évolution depuis la date de l'accident le 3 décembre 2002 et en particulier depuis le 1er décembre 2003, date à laquelle les médecins-traitants ont attesté d'une incapacité de travail totale (Drs M__________ et N__________). A cet égard, il ressort de la procédure LAA A/1538/2007 et en particulier de l'arrêt du Tribunal de céans du 1er octobre 2007 (ATAS/1049/2007) que l'expertise du Dr V__________ du 27 avril 2006 ainsi que son complément du 17 octobre 2006 étaient probantes, de telle sorte que l'on pouvait retenir en tous les cas une capacité de travail entière depuis le 1er juillet 2004. Par ailleurs, le Dr A__________ du SMR, dans son avis du 27 février 2007, lequel n'a pas été remis en cause par l'experte D__________, a admis une incapacité de travail totale du 1er décembre 2003 au 1er juillet 2004, puis nulle du 2 juillet 2004 au 31 août 2006 et de 20 % dans l'activité habituelle de concierge ou d'aide-hospitalière depuis le 1er septembre 2006 mais nulle dans une activité adaptée.</w:t>
      </w:r>
    </w:p>
    <w:p>
      <w:r>
        <w:t>- 28/31-</w:t>
      </w:r>
    </w:p>
    <w:p>
      <w:r>
        <w:t>A/3298/2007 Au vu de ce qui précède, la recourante a présenté d'un point de vue somatique, une incapacité de travail totale dans toute activité du 1er décembre 2003 au 1er juillet 2004, puis nulle du 2 juillet 2004 au 31 août 2006 et enfin de 20 % dans l'activité habituelle de concierge au d'aide-hospitalière depuis le 1er septembre 2006, puis, à la date de l'examen clinique de la Dresse D__________, soit dès le 6 juin 2008, une incapacité de travail de 20 % comme concierge et de 10 % comme aide- hospitalière. c) Du point de vue psychique, la recourante présente un syndrome douloureux somatoforme persistant, avec une comorbidité psychiatrique, soit un état dépressif de degré moyen, secondaire au trouble douloureux mais assez sévère pour constituer un trouble cliniquement significatif. Dans l'appréciation consensuelle du cas, les experts ont clairement indiqué que les ressources psychiques de la recourante étaient extrêmement réduites et ne lui permettaient pas de surmonter ses douleurs, ce qui entraînait une incapacité de travail totale. Au vu de cette conclusion, il y a lieu de constater l'existence d'une comorbidité psychiatrique suffisamment importante permettant d'admettre le caractère invalidant du syndrome douloureux somatoforme persistant. La recourante subit ainsi une incapacité de travail totale dans toute activité, la capacité de travail théorique de 50 % avec une baisse de rendement de 50 % évoquée par le Dr C__________ ayant été clairement écartée dans l'appréciation consensuelle du cas. S'agissant de la date de survenance de cette incapacité, elle n'a pas été fixée précisément par les experts. Contrairement à l'avis de la recourante, qui requiert l'octroi d'une rente d'invalidité entière depuis le 14 octobre 2004, une incapacité de travail totale n'est pas avérée depuis le 1er octobre 2003. A cet égard, le Dr C__________, tout en émettant certaines critiques à l'égard de l'expertise du Dr W__________, particulièrement concernant l'anamnèse, le status psychiatrique et le diagnostic posé, retient que leurs observations cliniques diffèrent sur certains points, mais considère qu'il est possible que certaines divergences s'expliquent par l'évolution de l'état clinique de la recourante qu'il a lui-même examinée deux ans plus tard (expertise p. 12 et 13). Il relève ensuite qu'en juin 2007 l'incapacité de travail constatée aurait été la même car il y avait tout lieu de croire que l'état clinique était identique avec peut-être un état dépressif moins sévère. En conséquence, il est à constater que le Dr C__________ ne conteste pas précisément la capacité de travail complète admise d'un point de vue psychique par le Dr W__________ en août 2006 mais qu'il considère, en revanche, que le 26 juin 2007 en tous les cas, cette incapacité était présente, même si l'état dépressif était</w:t>
      </w:r>
    </w:p>
    <w:p>
      <w:r>
        <w:t>- 29/31-</w:t>
      </w:r>
    </w:p>
    <w:p>
      <w:r>
        <w:t>A/3298/2007 moins sévère. Par ailleurs, la recourante admet elle-même que sa dépression est apparue postérieurement à son examen par le Dr W__________ (cf. procès-verbal de comparution personnelle des parties du 28 janvier 2008). Ainsi, la date exacte à laquelle la recourante a présenté une incapacité de travail d'un point de vue psychique se situe, selon les observations du Dr C__________, entre le 31 août 2006, date de l'examen par le Dr W__________ et le 26 juin 2007, date à laquelle le Dr C__________ admet une incapacité de travail totale. Finalement, la date exacte à laquelle la recourante a présenté une incapacité de travail peut cependant, en l'état, rester ouverte dès lors que l'on doit constater qu'à la date de la décision sur opposition, soit le 26 juin 2007 la recourante ne remplissait pas les conditions prévues à l'art. 29 LAI selon lesquelles le droit à une rente n'est ouvert notamment que si l'assuré a présenté une incapacité de travail de 40 % au moins pendant une année. En effet,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Or, en l'espèce, la recourante a présenté une incapacité de travail totale pour des raisons somatiques durant sept mois soit du 1er décembre 2003 au 1er juillet 2004, puis nulle du 2 juillet 2004 au 31 août 2006 et, enfin, réduite dans ses activités habituelles de 20 % depuis le 1er septembre 2006, avec la survenance d'une incapacité de travail totale pour des raisons psychiques située entre le 1er septembre 2006 et le 26 juin 2007. En conséquence, la décision litigieuse du 26 juin 2007, refusant toute prestation à la recourante, ne peut qu'être confirmée. Cependant au vu de l'expertise bidisciplinaire probante, le délai de carence de un an était échu entre le 1er septembre 2007 et le 26 juin 2008, de sorte qu'il incombera à l'intimé de se prononcer, dans une nouvelle décision, sur le droit de la recourante à des prestations d'invalidité après instruction complémentaire auprès du Dr C__________, afin que celui-ci indique à quelle date exacte il estime que la recourante a présenté une incapacité de travail totale. 9. Au vu de ce qui précède, le recours sera rejeté, la décision litigieuse confirmée et la cause sera renvoyée à l'intimé afin qu'il rende une nouvelle décision dans le sens des considérants (cf. dans ce sens ATF 117 V 292 consid. 4).</w:t>
      </w:r>
    </w:p>
    <w:p>
      <w:r>
        <w:t>- 30/31-</w:t>
      </w:r>
    </w:p>
    <w:p>
      <w:r>
        <w:t>A/3298/2007 10. Conformément à l'art. 69 al. 1bis LAI, entré en vigueur le 1er juillet 2006, qui prévoit qu'en dérogation à l'art. 61 let. a LPGA, la procédure de recours en matière de contestations portant sur l’octroi ou le refus de prestations de l’AI devant le tribunal cantonal des assurances est soumise à des frais de justice - le montant des frais étant fixé en fonction de la charge liée à la procédure, indépendamment de la valeur litigieuse et devant se situer entre 200 et 1000 francs - un émolument de 500 fr. sera mis à la charge de l'intimé. 11. Vu le renvoi de la cause à l'intimé pour nouvelle décision au sens des considérants, il convient d'allouer, à charge de celui-ci, une indemnité de 2'500 fr. en faveur de la recourante.</w:t>
      </w:r>
    </w:p>
    <w:p>
      <w:r>
        <w:t>- 31/31-</w:t>
      </w:r>
    </w:p>
    <w:p>
      <w:r>
        <w:t>A/3298/2007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