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ATAS/137/2015 vom 24. Februar 2015</w:t>
      </w:r>
    </w:p>
    <w:p>
      <w:r>
        <w:t>GE Cour de justice, 2015-02-24, FR</w:t>
      </w:r>
    </w:p>
    <w:p>
      <w:r>
        <w:rPr>
          <w:b/>
        </w:rPr>
        <w:t xml:space="preserve">Quelle: </w:t>
      </w:r>
      <w:r>
        <w:t>https://mcp.opencaselaw.ch/entscheid/ge_gerichte_ATAS_137_2015</w:t>
      </w:r>
    </w:p>
    <w:p>
      <w:r>
        <w:t>FR: GE_GERICHTE ATAS/137/2015 du 24 février 2015</w:t>
      </w:r>
    </w:p>
    <w:p>
      <w:r>
        <w:t>IT: GE_GERICHTE ATAS/137/2015 del 24 febbraio 2015</w:t>
      </w:r>
    </w:p>
    <w:p>
      <w:pPr>
        <w:pStyle w:val="Heading2"/>
      </w:pPr>
      <w:r>
        <w:t>Volltext</w:t>
      </w:r>
    </w:p>
    <w:p>
      <w:r>
        <w:t>Siégeant : Raphaël MARTIN, Président ; Christine BULLIARD MANGILI et Anny SANDMEIER, Juges assesseurs</w:t>
      </w:r>
    </w:p>
    <w:p>
      <w:r>
        <w:t>REPUBLIQUE ET</w:t>
      </w:r>
    </w:p>
    <w:p>
      <w:r>
        <w:t>CANTON DE GENEVE POUVOIR JUDICIAIRE</w:t>
      </w:r>
    </w:p>
    <w:p>
      <w:r>
        <w:t>A/253/2015 ATAS/137/2015 COUR DE JUSTICE Chambre des assurances sociales Arrêt du 24 février 2015 2ème Chambre</w:t>
      </w:r>
    </w:p>
    <w:p>
      <w:r>
        <w:t>En la cause Madame A______, domiciliée aux ACACIAS, comparant avec élection de domicile en l'étude de Maître Pascal JUNOD</w:t>
      </w:r>
    </w:p>
    <w:p>
      <w:r>
        <w:t>recourante</w:t>
      </w:r>
    </w:p>
    <w:p>
      <w:r>
        <w:t>contre CAISSE D’ALLOCATIONS FAMILIALES DES ADMINISTRATIONS ET INSTITUTIONS CANTONALES, p.a. SERVICE CANTONAL D'ALLOCATIONS FAMILIALES, sise rue des Gares 12, GENÈVE</w:t>
      </w:r>
    </w:p>
    <w:p>
      <w:r>
        <w:t>intimée</w:t>
      </w:r>
    </w:p>
    <w:p>
      <w:r>
        <w:t>A/253/2015 - 2/2 - Vu la décision sur opposition rendue le 5 décembre 2014 par la caisse d'allocations familiales des administrations et institutions cantonales (ci-après : CAFNA), rejetant l'opposition de Madame A______ formée le 23 décembre 2013 contre la décision du 29 novembre 2013 de suppression et de restitution des allocations familiales versées à tort du 1er janvier au 30 septembre 2013, soit CHF 4'500.-, confirmant ladite décision, et annulant et remplaçant la décision du 10 septembre 2014 rejetant la demande de remise de cette dernière déposée le 1er juillet 2014 ; Vu le recours de Mme A______ (ci-après : la recourante), représentée par Me Pascal JUNOD, du 26 janvier 2015, à la chambre des assurances sociales de la Cour de justice contre cette décision, concluant à l'annulation de la décision de la CAFNA du 29 novembre 2013 et demandant un délai supplémentaire pour compléter le recours ; Vu le délai accordé à la recourante pour compléter son recours au 18 février 2015 ; Vu le courrier du 17 février 2015, par lequel la recourante, par l'intermédiaire de son avocat, a déclaré retirer son recours ; Qu'il convient d'en prendre acte et de rayer la cause du rôle ; Qu'il se justifie en l'espèce de renoncer à mettre des frais de justice à la charge de la recourante.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NIERMARECHAL</w:t>
      </w:r>
    </w:p>
    <w:p>
      <w:r>
        <w:t>Le Président :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