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ATAS/1373/2009 vom 11. November 2009</w:t>
      </w:r>
    </w:p>
    <w:p>
      <w:r>
        <w:t>GE Cour de justice, 2009-11-11, FR</w:t>
      </w:r>
    </w:p>
    <w:p>
      <w:r>
        <w:rPr>
          <w:b/>
        </w:rPr>
        <w:t xml:space="preserve">Quelle: </w:t>
      </w:r>
      <w:r>
        <w:t>https://mcp.opencaselaw.ch/entscheid/ge_gerichte_ATAS_1373_2009</w:t>
      </w:r>
    </w:p>
    <w:p>
      <w:r>
        <w:t>FR: GE_GERICHTE ATAS/1373/2009 du 11 novembre 2009</w:t>
      </w:r>
    </w:p>
    <w:p>
      <w:r>
        <w:t>IT: GE_GERICHTE ATAS/1373/2009 del 11 novembre 2009</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t>A/4232/2008 - 15/23 -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la forme et le délai prévus par la loi, le recours est recevable (art. 56 et ss LPGA).</w:t>
      </w:r>
    </w:p>
    <w:p>
      <w:r>
        <w:rPr>
          <w:b/>
        </w:rPr>
        <w:t>E. 4</w:t>
      </w:r>
    </w:p>
    <w:p>
      <w:r>
        <w:t>Le litige a pour objet le droit de la recourante au versement par l’intimée de prestations de l’assurance-accidents obligatoire. Il s’agit, en particulier, de déterminer s’il subsiste un rapport de causalité entre les troubles psychiques et somatiques dont souffre la recourante et l’événement accidentel assuré, au-delà du 31 juillet 2007 - date jusqu’à laquelle de telles prestations ont été versées - et si ces troubles entraînent une répercussion sur la capacité de travail de la recourante.</w:t>
      </w:r>
    </w:p>
    <w:p>
      <w:r>
        <w:rPr>
          <w:b/>
        </w:rPr>
        <w:t>E. 5</w:t>
      </w:r>
    </w:p>
    <w:p>
      <w:r>
        <w:t>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La causalité est adéquate si, d'après le cours ordinaire des choses et l'expérience de la vie, le fait considéré était propre à entraîner un effet du genre de celui qui s'est</w:t>
      </w:r>
    </w:p>
    <w:p>
      <w:r>
        <w:t>A/4232/2008 - 16/23 -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 FRESARD, L'assurance-accidents obligatoire, in : Schweizerisches Bundesverwaltungsrecht, n. 39).</w:t>
      </w:r>
    </w:p>
    <w:p>
      <w:r>
        <w:rPr>
          <w:b/>
        </w:rPr>
        <w:t>E. 6</w:t>
      </w:r>
    </w:p>
    <w:p>
      <w:r>
        <w:t>Dans le contexte de la suppression du droit à des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des assurances U 222/04 du 30 novembre 2004 ; arrêt du Tribunal fédéral des assurances U 66/04 du 14 octobre 2004 et arrêt du Tribunal fédéral des assurances U 159/04 du 4 octobre 2004).</w:t>
      </w:r>
    </w:p>
    <w:p>
      <w:r>
        <w:rPr>
          <w:b/>
        </w:rPr>
        <w:t>E. 7</w:t>
      </w:r>
    </w:p>
    <w:p>
      <w:r>
        <w:t>a) En vertu de la maxime d'office, l'administration et le juge doivent veiller d'office à l'établissement exact et complet des faits pertinents. Sont pertinents tous les faits dont l'existence peut influencer d'une manière ou d'une autre le jugement relatif à la prétention.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Les parties sont donc en principe - sous réserve du devoir de collaborer à l'instruction de l'affaire - dispensées de l'obligation de prouver (ATF 125 V 195 consid. 2 et les références). Pour autant, elles ne sont pas libérées du fardeau de la preuve, en ce sens qu'en cas d'absence de preuve, la décision sera défavorable à la partie qui voulait déduire un droit de l'état de fait non prouvé (ATF 117 V 264 consid. 3b et les références; RAMA 1999 n° U 349 p. 478 consid. 2b). b) Selon le principe de la libre appréciation des preuves, qui s’applique aussi bien en procédure administrative qu’en procédure de recours de droit administratif</w:t>
      </w:r>
    </w:p>
    <w:p>
      <w:r>
        <w:t>A/4232/2008 - 17/23 -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 la SUVA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8</w:t>
      </w:r>
    </w:p>
    <w:p>
      <w:r>
        <w:t>En l’occurrence, la recourante est d’avis que l’ensemble des troubles somatiques dont elle souffre sont dus à l’accident assuré et qu’ils l’empêchent d’exercer son activité habituelle à plein temps. Pour sa part, l’intimée soutient, en se référant à l’avis des Drs C___________ et O___________, que les atteintes physiques causées par l’accident n’entraînent aucune limitation de la capacité de travail de la recourante dans son activité habituelle.</w:t>
      </w:r>
    </w:p>
    <w:p>
      <w:r>
        <w:t>A/4232/2008 - 18/23 - Le Tribunal de céans constate que si tous les médecins s’accordent à retenir que l’accident a entraîné des troubles au membre supérieur et à la cheville gauches de la recourante ainsi que des limitations fonctionnelles, les avis divergent toutefois quant aux troubles cervico-lombaires, les Drs C___________ et O___________ estimant qu’ils ne sont pas à prendre en considération dans l’appréciation de la capacité de travail de la recourante. La lecture attentive des rapports établis par le Dr C___________ conduit le Tribunal de céans à constater que les conclusions auxquelles aboutit ce médecin ne convainquent pas, et ce pour plusieurs raisons. Le Dr C___________ explique en effet dans un premier temps que les troubles cervicaux et lombaires ne sont pas en lien de causalité avec l’accident, au motif que lorsque la recourante a été hospitalisée suite à l’accident, aucune symptomatologie n’avait été mentionnée et aucune radiographie ni investigation n’avait été faite à ce niveau-là (Dr C___________, rapport du 8 novembre 2000). Or, de manière surprenante, le Dr C___________ fait lui-même état, à la page 4 du rapport précité, de radiographies portant précisément sur la colonne lombaire et cervicale de la recourante, et qui auraient été effectuées le premier jour de son hospitalisation, soit le 6 octobre 1999. Le Tribunal de céans relèvera par ailleurs que les rapports relatifs à ces examens complémentaires ne figurent pas au dossier versé à la procédure par l’intimée. Enfin, lors de l’examen final de la recourante qui a eu lieu plus de cinq ans après l’accident, le Dr C___________ indique, pour la première fois et sans apporter la moindre explication à cet égard, que l’accident a entraîné une contusion lombaire (rapport du 20 juillet 2005). Pour ces motifs, le Tribunal de céans est d’avis que les rapports du Dr C___________ ne répondent pas aux exigences de valeur probante posées par la jurisprudence, de sorte que l’on ne peut s’en tenir à ses conclusions, lesquelles ont, de surcroît, été rendues plus de trois ans avant la notification de la décision litigieuse. Pour ces motifs également, l’appréciation du Dr O___________, fondée en particulier sur les conclusions du Dr C___________, ne saurait pas non plus être retenue. Par ailleurs, il y a lieu de relever que les Drs D___________ et F___________- BAYAS sont certes d’avis que les troubles cervico-lombaires sont dus aux troubles de l’épaule (rapport du 4 décembre 2000 du Dr D___________ et rapport du 16 novembre 2004 de la Dresse F___________), de sorte qu’un lien de causalité naturelle avec l’accident pourrait effectivement être retenu, étant rappelé à cet égard que l'admission d'un rapport de causalité naturelle entre une atteinte à la santé et un accident assuré n'implique pas, en effet, que l’accident soit une cause directe de l’atteinte à la santé; il suffit que l'accident ait contribué, avec d'autres facteurs, à la</w:t>
      </w:r>
    </w:p>
    <w:p>
      <w:r>
        <w:t>A/4232/2008 - 19/23 - survenance de l'atteinte à la santé (arrêt du Tribunal fédéral 8C_433/2008 du 11 mars 2009 ; arrêt du Tribunal fédéral des assurances 5C.125/2003 du 31 octobre 2003 consid. 3 [JdT 2005 I 472; SJ 2004 I 407]). Cela étant, étant donné que la Dresse F___________ est le médecin traitant de la recourante et que le rapport du Dr D___________ date de 2000, le Tribunal de céans ne saurait retenir, sur la base de ces seules appréciations et sans autres investigations, que les troubles cervico- lombaires sont en lien de causalité naturelle avec l’accident et que ce lien persiste au-delà du 31 juillet 2007. Le Tribunal de céans constate ainsi que le dossier n'est pas en état d'être jugé quant à la question de l’ensemble des troubles somatiques qui sont, au-delà du 31 juillet 2007, en lien de causalité naturelle avec l’accident et de leurs éventuelles répercussions sur la capacité de travail de la recourante.</w:t>
      </w:r>
    </w:p>
    <w:p>
      <w:r>
        <w:rPr>
          <w:b/>
        </w:rPr>
        <w:t>E. 9</w:t>
      </w:r>
    </w:p>
    <w:p>
      <w:r>
        <w:t>S’agissant des troubles psychiques, l’intimée est d’avis que la recourante ne présente plus, dès mi-2005, d’atteintes en lien de causalité avec l’accident. La recourante soutient, quant à elle, que les troubles psychiques dus à l’accident perdurent au-delà du 31 juillet 2007. La recourante et l’intimée se fondent toutes deux sur les conclusions de la Dresse M___________. La Dresse M___________, spécialiste FMH en psychiatrie et psychothérapie, mandatée par l’OCAI, a rendu un rapport le 13 janvier 2007, complété à la demande de l’intimé, les 17 janvier et 2 avril 2007. Ce médecin a diagnostiqué un épisode dépressif moyen sans syndrome somatique présent depuis octobre 1999, un trouble anxieux d’intensité moyenne présent depuis octobre 1999 et des troubles mixtes de la personnalité présents depuis jeune adulte. En raison de ces atteintes, la capacité de travail de la recourante était alors de 50%. L’experte a expliqué que la recourante avait présenté un épisode dépressif moyen ainsi qu’un état de stress post-traumatique et que ces troubles étaient en relation de causalité naturelle probable avec l’accident assuré. Depuis environ mi-2005, l’état de stress post- traumatique avait évolué vers un trouble anxieux d’intensité moyenne. Selon l’experte, depuis cette date, les troubles psychiques présentés par la recourante ne sont plus en relation de causalité naturelle probable avec l’accident ; ils sont à mettre en relation avec des facteurs étrangers, à savoir des troubles mixtes de la personnalité présents depuis qu’elle est jeune adulte. La Dresse M___________ a précisé que l’épisode dépressif moyen et le syndrome de stress post-traumatique auraient dû, en fonction de l’évolution naturelle, s’amender dans le temps, à savoir dans les quatre à cinq ans. Lors de son audition par-devant le Tribunal de céans le 27 mai 2009, l’experte a maintenu que l’arrêt de l’effet délétère de l’accident se situe à mi-2005. Cela étant, de manière contradictoire, la Dresse M___________ a également expliqué, tant dans ses rapports que par-devant le Tribunal de céans, que l’accident a fait office de catalyseur, entraînant la décompensation du trouble de la</w:t>
      </w:r>
    </w:p>
    <w:p>
      <w:r>
        <w:t>A/4232/2008 - 20/23 - personnalité - lequel était compensé avant l’accident - favorisant l’émergence d’un état dépressif puis d’un état de stress post-traumatique évoluant vers un trouble anxieux d’intensité moyenne. Ainsi, l’évolution défavorable des troubles psychiques était due au trouble de la personnalité, et sans l’accident assuré, la recourante serait restée compensée. L’experte a précisé que le trouble anxieux présent depuis mi-2005 est, selon elle, une conséquence probable du trouble de la personnalité et en partie de l’accident, mais plus de façon prépondérante. Au vu de ces explications, il apparaît que la Dresse M___________ considère que les troubles psychiques ne sont plus en lien de causalité naturelle avec l’accident dès mi-2005, au motif que l’événement accidentel ne serait plus, dès cette date, une cause prépondérante de l’atteinte à la santé, cette dernière s’expliquant par le trouble de la personnalité présent chez la recourante depuis son adolescence. Or, comme cela a déjà été rappelé, l’admission d’un rapport de causalité naturelle n’implique pas que l’accident soit une cause prépondérante ou exclusive de l’atteinte à la santé, il suffit que l’accident ait contribué, avec d’autres facteurs, à la survenance de l’atteinte à la santé (arrêt du Tribunal fédéral 8C_433/2008 du 11 mars 2009 ; arrêt du Tribunal fédéral des assurances 5C.125/2003 du 31 octobre 2003 consid. 3 [JdT 2005 I 472; SJ 2004 I 407]). En outre, on rappellera que l’assureur-accidents est obligé de couvrir également les risques présentés par les personnes qui, en raison de certaines prédispositions morbides, assument moins bien l’accident que des assurés jouissant d’une constitution normale (ATF 115 V 135 consid. 4b). Compte tenu de ce qui précède, il y a lieu de constater que l’appréciation de la Dresse M___________ quant au lien de causalité entre les troubles psychiques et l’accident ne saurait être retenue au vu des contradictions que contiennent tant ses rapports que son témoignage. Qui plus est, alors que la Dresse M___________ n’a plus diagnostiqué de syndrome de stress post-traumatique depuis mi-2005, il résulte des rapports établis par le Dr B___________, qui est certes psychiatre traitant, mais néanmoins un spécialiste en psycho-traumatologie et Président de la Société suisse de psycho-traumatologie, que ce diagnostic persiste au-delà de mi-2005 (rapport du</w:t>
      </w:r>
    </w:p>
    <w:p>
      <w:r>
        <w:rPr>
          <w:b/>
        </w:rPr>
        <w:t>E. 12</w:t>
      </w:r>
    </w:p>
    <w:p>
      <w:r>
        <w:t>juillet 2006 et les rapports adressés à l’OCAI en date des 23 août 2006 et 15 février 2009). En outre, alors que la Dresse M___________ estime la capacité de travail à 50% en raison des troubles psychiques, le Dr B___________ retient d’abord une incapacité de travail entière (rapports des 24 avril 2005 et 12 juillet 2006), puis une incapacité de travail de 75% (rapport du 23 août 2006 adressé à l’OCAI). De surcroît, il résulte du témoignage de la Dresse M___________ que l’état de santé de la recourante se serait aggravé à fin 2008, entraînant une péjoration de sa capacité de travail (procès-verbal d’enquêtes du 27 mai 2009, p. 4). Or, se pose la question de savoir si l’aggravation concerne éventuellement des troubles psychiques qui sont encore en lien de causalité naturelle avec l’accident et si, le cas échéant, ils entraînent une répercussion sur la capacité de travail de la recourante qui doit être prise en compte dans le cadre de l’assurance-accidents.</w:t>
      </w:r>
    </w:p>
    <w:p>
      <w:r>
        <w:t>A/4232/2008 - 21/23 - Compte tenu de ce qui précède, le Tribunal de céans est d’avis que les rapports médicaux versés au dossier ne sont pas suffisants pour retenir que l’intimée a, à bon droit, interrompu le droit de la recourante à des prestations au 31 juillet 2007. 10. Il conviendra en conséquence d’annuler les décisions des 1er octobre et 13 novembre 2008, en tant qu’elles mettent fin au versement des indemnités journalières dès le 31 juillet 2007 et nient le droit à une rente d’invalidité, et de renvoyer la cause à l’intimée pour instruction complémentaire et nouvelle décision, dans les meilleurs délais. L’intimée devra soumettre la recourante à une expertise somatique et psychique effectuée par des médecins indépendants qui se prononceront sur la question du lien de causalité naturelle entre l’accident assuré et les troubles psychiques et physiques dont souffre la recourante ainsi que sur les répercussions des troubles psychiques et physiques - causés par l’événement accidentel - sur la capacité de travail de la recourante dès le 31 juillet 2007. 11. La recourante, représentée par un avocat, a droit à une indemnité à titre de participation à ses frais et dépens, fixée en l’espèce à 4'000 fr. (art. 61 let. g LPGA; art. 89H al. 3 LPA).</w:t>
      </w:r>
    </w:p>
    <w:p>
      <w:r>
        <w:t>A/4232/2008 - 22/23 -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