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ATAS/136/2021 vom 22. Februar 2020</w:t>
      </w:r>
    </w:p>
    <w:p>
      <w:r>
        <w:t>GE Cour de justice, 2020-02-22, FR</w:t>
      </w:r>
    </w:p>
    <w:p>
      <w:r>
        <w:rPr>
          <w:b/>
        </w:rPr>
        <w:t xml:space="preserve">Quelle: </w:t>
      </w:r>
      <w:r>
        <w:t>https://mcp.opencaselaw.ch/entscheid/ge_gerichte_ATAS_136_2021</w:t>
      </w:r>
    </w:p>
    <w:p>
      <w:r>
        <w:t>FR: GE_GERICHTE ATAS/136/2021 du 22 février 2020</w:t>
      </w:r>
    </w:p>
    <w:p>
      <w:r>
        <w:t>IT: GE_GERICHTE ATAS/136/2021 del 22 febbraio 2020</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Sa compétence pour juger du cas d’espèce est ainsi établie.</w:t>
      </w:r>
    </w:p>
    <w:p>
      <w:r>
        <w:rPr>
          <w:b/>
        </w:rPr>
        <w:t>E. 2</w:t>
      </w:r>
    </w:p>
    <w:p>
      <w:r>
        <w:t>Interjeté dans la forme et le délai prescrits par la loi, le recours est recevable (art. 56 et 60 LPGA).</w:t>
      </w:r>
    </w:p>
    <w:p>
      <w:r>
        <w:rPr>
          <w:b/>
        </w:rPr>
        <w:t>E. 3</w:t>
      </w:r>
    </w:p>
    <w:p>
      <w:r>
        <w:t>Le litige porte sur le bien-fondé de la suspension du droit à l'indemnité de la recourante pour une durée de 31 jours, l’intimé ayant proposé une réduction de la sanction initiale de 34 jours.</w:t>
      </w:r>
    </w:p>
    <w:p>
      <w:r>
        <w:rPr>
          <w:b/>
        </w:rPr>
        <w:t>E. 4</w:t>
      </w:r>
    </w:p>
    <w:p>
      <w:r>
        <w:t>a. L'art. 16 al. 1 LACI prévoit qu'en règle générale, l'assuré doit accepter immédiatement tout travail en vue de diminuer le dommage. En vertu de l’art. 17 al. 3, 1ère phrase LACI, l'assuré est tenu d'accepter tout travail convenable qui lui est proposé. Selon l’art. 30 LACI al. 1 let. d LACI, le droit de l’assuré à l’indemnité est suspendu lorsqu’il est établi qu’il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b. Le droit à l’indemnité de chômage a pour corollaire un certain nombre de devoirs qui découlent de l’obligation générale des assurés de réduire le dommage (ATF 123 V 88 et les références citées). En font notamment partie les prescriptions de contrôle et les instructions de l’office du travail prévues à l’art. 17 LACI. Lorsqu’un assuré ne les respecte pas, il adopte un comportement qui, de manière générale, est de nature à prolonger la durée de son chômage. Afin justement de prévenir ce risque, l'art. 30 al. 1 let. d LACI sanctionne en particulier l'assuré qui n'observe pas les prescriptions de contrôle ou les instructions de l'office du travail par la suspension de son droit à l'indemnité de chômage. Jurisprudence et doctrine s’accordent à dire qu'une telle mesure constitue une manière appropriée et adéquate de faire participer l'assuré au dommage qu'il cause à l'assurance-chômage en raison d'une attitude contraire à ses obligations (ATF 125 V 197 consid. 6a ; arrêt du Tribunal fédéral des assurances C 208/06 du 3 août 2007 consid. 3). Selon la jurisprudence, ne pas donner suite à une assignation, à postuler pour un emploi à repourvoir représente une violation de l’obligation de diminuer le</w:t>
      </w:r>
    </w:p>
    <w:p>
      <w:r>
        <w:t>A/3570/2020 - 6/11 - dommage ; cela revient à laisser échapper une possibilité concrète – quoique incertaine – de retrouver un travail, le comportement de l’assuré important à cet égard plus que le résultat effectif du dépôt d’une candidature en termes d’obtention ou non d’un engagement (ATF 130 V 125 consid. 1 publié dans SVR 2004 ALV no 11 p. 31 ; ATF 122 V 34 consid. 3b ; DTA 2002 p. 58, arrêt du Tribunal fédéral des assurances C 436/00 consid. 1 ; arrêts du Tribunal fédéral 8C_379/2009 du 13 octobre 2009 consid. 3 ; 8C_950/2008 du 11 mai 2009 consid. 2 et 8C_746/2007 du 11 juillet 2008 consid. 2). Aussi le défaut de candidature déposée est-il assimilé, sur le plan du principe, à un refus d’un emploi convenable, autrement dit à la violation d’une obligation qui, à l’instar de celle d’accepter un travail convenable, revêt une importance indéniable (arrêt du Tribunal fédéral des assurances U 368/99 du 16 mars 2000 ; ATAS/344/2017 du 2 mai 2017 consid. 5). Il y a refus d'une occasion de prendre un travail convenable non seulement lorsque l'assuré refuse expressément un travail convenable qui lui est assigné, mais également déjà lorsque l'intéressé s'accommode du risque que l'emploi soit occupé par quelqu'un d'autre ou fait échouer la perspective de conclure un contrat de travail (ATF 122 V 34 consid. 3b ; DTA 2002 p. 58 ; arrêt du Tribunal fédéral des assurances C 436/00 consid. 1 ; ATF 130 V 125 consid. 1 publié dans SVR 2004 ALV no 11 p. 31 ; arrêts du Tribunal fédéral 8C_379/2009 du 13 octobre 2009 consid. 3, 8C_950/2008 du 11 mai 2009 consid. 2 et 8C_746/2007 du 11 juillet 2008 consid. 2). Les éléments constitutifs d’un refus de travail sont également réunis lorsqu’un assuré ne se donne pas la peine d’entrer en pourparlers avec l’employeur ou qu’il ne déclare pas expressément, lors de l’entrevue avec le futur employeur, accepter l’emploi bien que, selon les circonstances, il eût pu faire cette déclaration (ATF 122 V 34 consid. 3b ; arrêt du Tribunal fédéral C 126/02 du 24 juin 2003), ou qu’il pose des restrictions ou manifeste des hésitations à s’intéresser véritablement au poste considéré, ou encore en faisant échouer la conclusion du contrat par un comportement trahissant un manque d’empressement, voire un désintérêt manifeste à vouloir s’engager (Boris RUBIN, commentaire de la loi sur l’assurance-chômage 2014, n°66, art. 30 et jurisprudence citée).</w:t>
      </w:r>
    </w:p>
    <w:p>
      <w:r>
        <w:rPr>
          <w:b/>
        </w:rPr>
        <w:t>E. 5</w:t>
      </w:r>
    </w:p>
    <w:p>
      <w:r>
        <w:t>a. L’art. 30 al. 3 LACI prévoit notamment que la durée de la suspension est proportionnelle à la gravité de la faute et ne peut excéder, par motif de suspension, soixante jours. Conformément à l’art. 45 de l’ordonnance sur l'assurance-chômage obligatoire et l'indemnité en cas d'insolvabilité du 31 août 1983 (OACI - RS 837.02), la suspension dure d’un à quinze jours en cas de faute légère (al. 3 let. a), de seize à trente jours en cas de faute de gravité moyenne (al. 3 let. b) et de trente et un à soixante jours en cas de faute grave (al. 3 let. c). Il y a faute grave lorsque, sans motif valable, l'assuré abandonne un emploi réputé convenable sans être assuré d'obtenir un nouvel emploi (al. 4 let. a) ou qu'il refuse un emploi réputé convenable (al. 4 let. b). Si l'assuré est suspendu de façon répétée dans son droit à l'indemnité, la durée de suspension est prolongée en conséquence. Les suspensions subies</w:t>
      </w:r>
    </w:p>
    <w:p>
      <w:r>
        <w:t>A/3570/2020 - 7/11 - pendant les deux dernières années sont prises en compte dans le calcul de la prolongation (al. 5). b. Il y a notamment faute grave lorsque l’assuré refuse un emploi réputé convenable sans motif valable (cf. art. 45 al. 3 OACI) ; demeurent toutefois réservées des circonstances particulières faisant apparaître, dans le cas concret, la faute comme plus légère (ATF 130 V 125 ; arrêt du Tribunal fédéral C 128/04 du 20 septembre 2005). La jurisprudence considère que lorsqu’un assuré peut se prévaloir d’un motif valable au sens de l’art. 45 al. 3 OACI, il n’y a pas forcément faute grave, même en cas de refus d’un emploi assigné et réputé convenable. Par motif valable, il faut entendre un motif qui fait apparaître la faute comme étant de gravité moyenne ou légère. Il peut s’agir, dans le cas concret, d’un motif lié à la situation subjective de la personne concernée ou à des circonstances objectives (ATF 130 V 125 consid. 3.4.3 et 3.5 ; arrêt du Tribunal fédéral des assurances C 245/06 du 2 novembre 2007 consid. 4.1).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Le pouvoir d’examen de l’autorité judiciaire de première instance (donc de la chambre de céans) n’est pas limité dans ce contexte à la violation du droit (y compris l’excès ou l’abus du pouvoir d’appréciation), mais s’étend également à l’opportunité de la décision administrative (« Angemessenheitskontrolle »).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toutefois, sans motif pertinent, substituer sa propre appréciation à celle de l’administration ; il doit s’appuyer sur des circonstances de nature à faire apparaître sa propre appréciation comme la mieux appropriée (ATF 137 V 71 consid. 5.2 ; arrêt du Tribunal fédéral 8C_758/2017 du 19 octobre 2018 consid. 4.3 ; Boris RUBIN, op. cit., n. 110 ad art. 30) c. En tant qu'autorité de surveillance, le Secrétariat d’État à l’économie (ci-après : le SECO) a adopté un barème indicatif à l'intention des organes d'exécution (Bulletin LACI IC). Un tel barème constitue un instrument précieux pour les organes d'exécution lors de la fixation de la sanction et contribue à une application plus égalitaire des sanctions dans les différents cantons. Cela ne dispense cependant</w:t>
      </w:r>
    </w:p>
    <w:p>
      <w:r>
        <w:t>A/3570/2020 - 8/11 - pas les autorités décisionnelles d'apprécier le comportement de l'assuré compte tenu de toutes les circonstances – tant objectives que subjectives – du cas d'espèce et de fixer la sanction en fonction de la faute (arrêt du Tribunal fédéral 8C_425/2014 du 12 août 2014 consid. 5.1). La durée de la suspension est fixée en tenant compte de toutes les circonstances du cas particulier, telles que le mobile, les circonstances personnelles (l'âge, l'état civil, l'état de santé, une dépendance éventuelle, l'environnement social, le niveau de formation, les connaissances linguistiques, etc.), des circonstances particulières (le comportement de l'employeur ou des collègues de travail, le climat de travail, etc.), de fausses hypothèses quant à l'état de fait (par exemple quant à la certitude d'obtenir un nouvel emploi (Bulletin LACI IC [juillet 2018] / D64). Selon le barème du SECO, le refus d'un emploi convenable ou d’un emploi en gain intermédiaire à durée indéterminée assigné à l’assuré ou qu’il a trouvé lui-même est considéré comme une faute grave, sanctionné d’une suspension de l'indemnité de 31 à 45 jours (Bulletin LACI IC / D79 2.B ch. 1). d. A titre d'exemple, la chambre de céans a réduit la durée de la suspension du droit à l'indemnité de 31 jours à 15 jours, dans un cas où une assurée avait envoyé un dossier de candidature incomplet pour un poste auquel elle avait été assignée. En effet, ladite postulation n'avait pas été prise en considération par l'employeur car elle était dépourvue des certificats de travail. L'assurée avait commis une faute en ne redoublant pas d'attention pour s'assurer que son dossier était complet. Toutefois, au vu du délai très court, soit un jour, qui lui avait été imparti, cette erreur relevait de la précipitation et, dans la mesure où il s'agissait d'un manquement isolé, la chambre de céans a considéré qu'il s'agissait d'une faute légère (ATAS/506/2018 du 11 juin 2018). Elle en a jugé de même s'agissant d'une assurée qui avait omis de joindre son curriculum vitae à son dossier de postulation (ATAS/166/2020 du 2 mars 2020). Dans un autre arrêt, un assuré avait pris la peine de contacter téléphoniquement l'employeur à deux reprises sans succès après avoir reçu un message de non- transmission de son courriel. La chambre de céans a considéré que ce dernier avait fait preuve de négligence en laissant en suspens sa postulation auprès de l'employeur, cette faute justifiant une sanction. Une suspension du droit à l'indemnité de 31 jours apparaissait toutefois disproportionnée dès lors que l'assuré avait entrepris des démarches pour postuler, même si elles étaient restées vaines et que l'intimé admettait que l'intéressé avait toujours correctement rempli ses devoirs d'assuré, de sorte que la juridiction a estimé que la faute était moyenne et que la durée de la sanction devait en conséquence être réduite de 31 à 16 jours (ATAS/234/2012 du 5 mars 2012).</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w:t>
      </w:r>
    </w:p>
    <w:p>
      <w:r>
        <w:t>A/3570/2020 - 9/11 -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ATF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7</w:t>
      </w:r>
    </w:p>
    <w:p>
      <w:r>
        <w:t>En l’occurrence, il est établi que la recourante, suite à l’assignation du 8 mai 2020, a postulé dans le délai qui lui était imparti, en transmettant, le 10 mai 2020, son dossier de candidature à l’employeur. Il est également établi que, suite à cette postulation, l’employeur lui a laissé un message sur son téléphone portable en date du 12 mai 2020 - la recourante ayant finalement admis avoir reçu celui-ci (cf. opposition du 9 juillet 2020, recours du 6 novembre 2020 et audience de comparution personnelle des parties du 18 janvier 2021) - et que la recourante n’y a donné suite que le 15 mai 2020. Or, il était exigible de la recourante qu’elle réponde immédiatement à l’employeur, à tout le moins avant un délai de trois jours, la réponse tardive de la recourante ayant d’ailleurs fait penser à l’employeur qu’elle n’était pas véritablement motivée (cf. courriel de Mme B______ du 20 mai 2020). La recourante affirme n’avoir eu connaissance du message de l’employeur que le 14 mai 2020, au soir - tout comme le message suivant que l’employeur lui a laissé par le biais d’un entretien téléphonique avec son compagnon le 13 mai 2020 - ce qui expliquait son message tardif à l’employeur, le 15 mai 2020. Cependant, il était également exigible de la recourante qu’elle contrôle attentivement, dans les jours qui suivaient sa postulation, les messages qu’elle recevait sur son téléphone portable, dont le numéro avait été communiqué à l’employeur, ce qu’elle a manifestement omis de faire. Ce comportement constitue un manquement fautif, sans qu’il ne soit besoin d’examiner si l’on peut reprocher à la recourante de ne pas avoir donné suite au message que l’employeur a adressé à son compagnon le 13 mai 2020. S’agissant de la quotité de la sanction, il convient d’admettre que la faute de la recourante doit être qualifiée de moyenne et non pas de grave, dès lors qu’elle relève d’une inattention, alors même que la recourante a effectivement postulé dans le délai imparti.</w:t>
      </w:r>
    </w:p>
    <w:p>
      <w:r>
        <w:t>A/3570/2020 - 10/11 - Enfin, comme relevé par la recourante, elle a, dès son inscription à l’ORP, répondu à toutes les exigences de son statut de demandeuse d’emploi, notamment en faisant des RPE et en suivant les cours, formations et emploi requis par l’intimé. Au vu des jurisprudences précitées, il se justifie de réduire la sanction de 31 à 16 jours de suspension du droit à l’indemnité de la recourante.</w:t>
      </w:r>
    </w:p>
    <w:p>
      <w:r>
        <w:rPr>
          <w:b/>
        </w:rPr>
        <w:t>E. 8</w:t>
      </w:r>
    </w:p>
    <w:p>
      <w:r>
        <w:t>Eu égard aux considérations qui précèdent, le recours sera partiellement admis et la décision de sanction réformée dans le sens que la suspension du droit à l’indemnité de la recourante est réduite de 34 à 16 jours. Vu l’issue du litige, une indemnité de CHF 1’500.- sera accordée à la recourante à titre de participation à ses frais et dépens (art. 61 let. g LPGA; art. 6 du règlement sur les frais, émoluments et indemnités en matière administrative du 30 juillet 1986 [RFPA - E 5 10.03]), à charge de l’intimé.</w:t>
      </w:r>
    </w:p>
    <w:p>
      <w:r>
        <w:t>A/3570/2020 - 11/11 -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