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ATAS/1366/2021 vom 23. Dezember 2021</w:t>
      </w:r>
    </w:p>
    <w:p>
      <w:r>
        <w:t>GE Cour de justice, 2021-12-23, FR</w:t>
      </w:r>
    </w:p>
    <w:p>
      <w:r>
        <w:rPr>
          <w:b/>
        </w:rPr>
        <w:t xml:space="preserve">Quelle: </w:t>
      </w:r>
      <w:r>
        <w:t>https://mcp.opencaselaw.ch/entscheid/ge_gerichte_ATAS_1366_2021</w:t>
      </w:r>
    </w:p>
    <w:p>
      <w:r>
        <w:t>FR: GE_GERICHTE ATAS/1366/2021 du 23 décembre 2021</w:t>
      </w:r>
    </w:p>
    <w:p>
      <w:r>
        <w:t>IT: GE_GERICHTE ATAS/1366/2021 del 23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A/1467/2021 - 4/7 -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 ; art. 89 de la loi sur la procédure administrative du 12 septembre 1985 [LPA - E 5 10]).</w:t>
      </w:r>
    </w:p>
    <w:p>
      <w:r>
        <w:rPr>
          <w:b/>
        </w:rPr>
        <w:t>E. 3</w:t>
      </w:r>
    </w:p>
    <w:p>
      <w:r>
        <w:t>Le litige porte sur le bien-fondé de la décision de l’intimé du 5 novembre 2020 par laquelle l’OCE considère le recourant inapte au placement, à compter du 1er novembre 2020.</w:t>
      </w:r>
    </w:p>
    <w:p>
      <w:r>
        <w:rPr>
          <w:b/>
        </w:rPr>
        <w:t>E. 4</w:t>
      </w:r>
    </w:p>
    <w:p>
      <w:r>
        <w:t>L'assuré a droit aux indemnités de chômage s'il remplit un certain nombre de conditions cumulatives, dont en particulier celle d'être apte au placement (art. 8 al. 1 let. f LACI).</w:t>
      </w:r>
    </w:p>
    <w:p>
      <w:r>
        <w:rPr>
          <w:b/>
        </w:rPr>
        <w:t>E. 5.1</w:t>
      </w:r>
    </w:p>
    <w:p>
      <w:r>
        <w:t>Selon l'art. 24 al. 1 et 2 de l’ordonnance sur l'assurance-chômage obligatoire et l'indemnité en cas d'insolvabilité, du 31 août 1983 (OACI - RS 837.02), si l’office compétent considère que l’assuré n’est pas apte au placement ou ne l’est que partiellement, il en informe la caisse (al. 1). L’office compétent rend une décision sur l’étendue de l’aptitude au placement (al. 2).</w:t>
      </w:r>
    </w:p>
    <w:p>
      <w:r>
        <w:rPr>
          <w:b/>
        </w:rPr>
        <w:t>E. 5.2</w:t>
      </w:r>
    </w:p>
    <w:p>
      <w:r>
        <w:t>Est réputé apte à être placé le chômeur qui est disposé à accepter un travail convenable et à participer à des mesures d'intégration et qui est en mesure et en droit de le faire (art. 15 al. 1 LACI).</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 ATF 123 V 216 consid. 3 et la référence).</w:t>
      </w:r>
    </w:p>
    <w:p>
      <w:r>
        <w:rPr>
          <w:b/>
        </w:rPr>
        <w:t>E. 5.3</w:t>
      </w:r>
    </w:p>
    <w:p>
      <w:r>
        <w:t>En tant qu'autorité de surveillance, le Secrétariat d’État à l’économie (ci-après :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(ATF 133 II 305 consid. 8.1 p. 315 et les références).</w:t>
      </w:r>
    </w:p>
    <w:p>
      <w:r>
        <w:t>Au chiffre B217 de sa directive LACI IC, le SECO souligne que lorsqu'un assuré est disposé à travailler, en mesure et en droit de le faire et qu'il cherche du travail, il est en principe réputé apte à être placé, indépendamment de ses chances sur le marché du travail. Par contre, si, en raison de sa situation personnelle et familiale</w:t>
      </w:r>
    </w:p>
    <w:p>
      <w:r>
        <w:t>A/1467/2021 - 5/7 - ou pour des raisons d'horaire, il ne peut ou ne veut pas se mettre à disposition comme on pourrait l'exiger normalement d'un travailleur, il doit être considéré comme inapte au placement.</w:t>
      </w:r>
    </w:p>
    <w:p>
      <w:r>
        <w:t>La volonté de l'assuré d'accepter une activité salariée est un élément fondamental de l'aptitude au placement. Il ne suffit pas que l'assuré déclare être disposé à être placé. Il doit se mettre à la disposition du service de l'emploi et accepter tout travail réputé convenable qui lui est offert. Il doit également chercher activement un emploi et participer à une mesure de réinsertion (ch. B219 Bulletin LACI).</w:t>
      </w:r>
    </w:p>
    <w:p>
      <w:r>
        <w:t>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 un tel cas se présente lorsqu'un assuré ayant subi plusieurs sanctions persiste à ne pas rechercher un emploi. Si l'on constate en revanche que l'assuré déploie tous ses efforts pour retrouver du travail, l'aptitude au placement ne sera pas niée (cf. B221 et B326 Bulletin LACI)</w:t>
      </w:r>
    </w:p>
    <w:p>
      <w:r>
        <w:rPr>
          <w:b/>
        </w:rPr>
        <w:t>E. 6</w:t>
      </w:r>
    </w:p>
    <w:p>
      <w:r>
        <w:t>En l'espèce, l'intimé a prononcé l'inaptitude au placement du recourant à compter du 1er novembre 2020, suite à une nouvelle décision de suspension des indemnités pendant 12 jours, rendue le 29 octobre 2020, en raison de recherches d’emploi insuffisantes au mois de septembre 2020.</w:t>
      </w:r>
    </w:p>
    <w:p>
      <w:r>
        <w:t>À l’appui de son recours, l’assuré joint une attestation datée du 26 novembre 2020 signée par un Monsieur B______ confirmant que l’assuré lui avait laissé un CV en date du 23 octobre 2020, ainsi qu’une copie de son formulaire de RPE pour le mois de novembre 2020 dont il ressort que les trois dernières recherches d’emploi sont datées du 30 décembre alors que les quatre qui précèdent sont datées du mois de novembre.</w:t>
      </w:r>
    </w:p>
    <w:p>
      <w:r>
        <w:t>Ces éléments sont insuffisants ; l’attestation concernant le mois d’octobre 2020 ne permet pas d’expliquer la raison pour laquelle les RPE du mois d’octobre 2020 ont été remises en dehors du délai. Pour les éventuelles erreurs figurant sur les RPE du mois de novembre 2020, le fait que les trois dernières recherches puissent éventuellement être comptées pour le mois de novembre 2020 ne permet tout de même pas d’arriver au nombre minimum de 10 recherches d’emploi pour le mois de novembre 2020. S’agissant des quatre sanctions successives qui ont fondé la décision d’inaptitude au placement, le recourant se contente de les remettre en question, une par une, alors qu’elles sont déjà entrées en force et n’ont pas fait l’objet de recours. Dans ces conditions, on ne peut que constater que l’assuré a fait preuve de négligence à plusieurs reprises, faisant l’objet de quatre décisions de suspension en moins d’une année, et n’a pas déployé les efforts nécessaires pour retrouver du</w:t>
      </w:r>
    </w:p>
    <w:p>
      <w:r>
        <w:t>A/1467/2021 - 6/7 - travail. En dépit de l’avertissement figurant dans la décision de sanction du 28 octobre 2020, il n’a pas modifié son comportement.</w:t>
      </w:r>
    </w:p>
    <w:p>
      <w:r>
        <w:rPr>
          <w:b/>
        </w:rPr>
        <w:t>E. 7</w:t>
      </w:r>
    </w:p>
    <w:p>
      <w:r>
        <w:t>Compte tenu de ce qui précède, la chambre de céans n’a d’autre choix que de rejeter le recours.</w:t>
      </w:r>
    </w:p>
    <w:p>
      <w:r>
        <w:rPr>
          <w:b/>
        </w:rPr>
        <w:t>E. 8</w:t>
      </w:r>
    </w:p>
    <w:p>
      <w:r>
        <w:t>Pour le surplus, la procédure est gratuite (art. 61 let. a LPGA, dans sa version – applicable en l’occurrence – en vigueur jusqu’au 31 décembre 2020 en lien avec l’art. 1 al. 1 LACI).</w:t>
      </w:r>
    </w:p>
    <w:p>
      <w:r>
        <w:t>A/1467/2021 - 7/7 -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