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ATAS/1366/2012 vom 13. November 2012</w:t>
      </w:r>
    </w:p>
    <w:p>
      <w:r>
        <w:t>GE Cour de justice, 2012-11-13, FR</w:t>
      </w:r>
    </w:p>
    <w:p>
      <w:r>
        <w:rPr>
          <w:b/>
        </w:rPr>
        <w:t xml:space="preserve">Quelle: </w:t>
      </w:r>
      <w:r>
        <w:t>https://mcp.opencaselaw.ch/entscheid/ge_gerichte_ATAS_1366_2012</w:t>
      </w:r>
    </w:p>
    <w:p>
      <w:r>
        <w:t>FR: GE_GERICHTE ATAS/1366/2012 du 13 novembre 2012</w:t>
      </w:r>
    </w:p>
    <w:p>
      <w:r>
        <w:t>IT: GE_GERICHTE ATAS/1366/2012 del 13 novembre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w:t>
      </w:r>
    </w:p>
    <w:p>
      <w:r>
        <w:t>A/2894/2012 4/5 1984 (OPP 2 ; RS 831.441.1), le taux d'intérêt applicable à la prestation de sortie acquise avant le mariage est de 4% jusqu'au 31 décembre 2002, 3,25% en 2003, 2,25% en 2004, 2,5% dès le 1er janvier 2005, 2,75% dès le 1er janvier 2008 et 2% dès le 1er janvier 2009 En l'espèce, le FONDS DE PREVOYANCE DE X__________ a indiqué que les avoirs accumulés par le demandeur au jour du mariage s'élevaient à 218'069 fr. 55, intérêts au jour du divorce non compris. La Cour de céans doit par conséquent procéder au calcul des intérêts sur la somme de 218'069 fr. 55, du 19 septembre 2003 au 4 mai 2012. Par conséquent, les intérêts dus au demandeur sur la somme de 218'069 fr. 55 existant au 19 septembre 2003 se montent à 47'972 fr. 75.</w:t>
      </w:r>
    </w:p>
    <w:p>
      <w:r>
        <w:rPr>
          <w:b/>
        </w:rPr>
        <w:t>E. 4</w:t>
      </w:r>
    </w:p>
    <w:p>
      <w:r>
        <w:t>En l’espèce, le juge de première instance a ordonné le partage par moitié des prestations de sortie acquises durant le mariage par le demandeur. Les dates pertinentes sont, d’une part, celle du mariage, soit le 19 septembre 2003, et d’autre part, celle à laquelle le jugement de divorce est devenu exécutoire, soit le 4 mai 2012.</w:t>
      </w:r>
    </w:p>
    <w:p>
      <w:r>
        <w:rPr>
          <w:b/>
        </w:rPr>
        <w:t>E. 5</w:t>
      </w:r>
    </w:p>
    <w:p>
      <w:r>
        <w:t>Selon les documents produits, la prestation globale acquise par le demandeur est de 934'124 fr. 95 (479'445 fr. 10 + 454'679 fr. 85), de laquelle il convient de déduire celle accumulée jusqu'au moment du mariage, soit 358'275 fr. 50 ([218'069 fr. 55 + 47'972 fr. 75, représentant les intérêts au 4 mai 2012] + 92'233 fr. 20). A ce montant, il y a lieu de déduire le remboursement du retrait pour l'encouragement à la propriété, s'élevant à 301'000 fr., et qui avait été effectué le 24 juin 2002, soit antérieurement au mariage. Ainsi la prestation acquise pendant le mariage par le demandeur est de 274'849 fr. 45 (934'124 fr. 95 - [358'275 fr. 50 + 301'000 fr.]), de sorte que celui-ci doit à la demanderesse le montant de 137'424 fr. 75 (274'849 fr. 45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A/2894/2012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