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ATAS/1365/2012 vom 13. November 2012</w:t>
      </w:r>
    </w:p>
    <w:p>
      <w:r>
        <w:t>GE Cour de justice, 2012-11-13, FR</w:t>
      </w:r>
    </w:p>
    <w:p>
      <w:r>
        <w:rPr>
          <w:b/>
        </w:rPr>
        <w:t xml:space="preserve">Quelle: </w:t>
      </w:r>
      <w:r>
        <w:t>https://mcp.opencaselaw.ch/entscheid/ge_gerichte_ATAS_1365_2012</w:t>
      </w:r>
    </w:p>
    <w:p>
      <w:r>
        <w:t>FR: GE_GERICHTE ATAS/1365/2012 du 13 novembre 2012</w:t>
      </w:r>
    </w:p>
    <w:p>
      <w:r>
        <w:t>IT: GE_GERICHTE ATAS/1365/2012 del 13 novembre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A/168/2011 8/10</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sans qu'il soit tenu compte du versement anticipé intervenu en 1987 en faveur du demandeur. Les dates pertinentes sont, d’une part, le 7 septembre 1984, soit celle du mariage, d’autre part, le 27 mai 2010, soit celle à laquelle le jugement de divorce est devenu exécutoire.</w:t>
      </w:r>
    </w:p>
    <w:p>
      <w:r>
        <w:rPr>
          <w:b/>
        </w:rPr>
        <w:t>E. 5</w:t>
      </w:r>
    </w:p>
    <w:p>
      <w:r>
        <w:t>L'instruction menée par la Cour de céans lui a permis d'établir précisément auprès de quelles institutions de prévoyance le demandeur avait été affilié durant le mariage, à l'exception de la période durant laquelle il a travaillé pour Y__________ SA et a bénéficié en même temps d'indemnités de chômage. La Caisse cantonale genevoise de compensation AVS/AI n'a par ailleurs pas été en mesure d'indiquer à quelle institution de prévoyance était affiliée cette entreprise. Suite au courrier de la demanderesse du 27 septembre 2012, la Cour de céans a procédé à une nouvelle instruction auprès d'ALLIANZ SUISSE. Celle-ci lui a toutefois confirmé le 8 octobre 2012 qu'elle n'avait enregistré aucune prestation de libre passage au nom du demandeur. La prestation acquise pendant le mariage par le demandeur comprend ainsi les avoirs LPP suivants auprès de : - la FONDATION DE LIBRE PASSAGE D'UBS SA : 34'476 fr. 60 - la CPPIC : 499 fr. 50 - la FONDATION INSTITUTION SUPPLETIVE LPP : 6'231 fr. 32 - la FONDATION DE LIBRE PASSAGE DU CREDIT SUISSE : 8'660 fr. 37 - SWISS LIFE : 4'192 fr. 00 Total 54'059 fr. 79 Malgré les recherches, d'autres avoirs LPP accumulés par le demandeur durant la période du mariage n'ont pas été mis en évidence. Force est à cet égard de rappeler que seules les cotisations effectivement versées peuvent être prises en considération dans le cadre d'une procédure visant au partage des prestations de sortie en matière de prévoyance professionnelle.</w:t>
      </w:r>
    </w:p>
    <w:p>
      <w:r>
        <w:t>A/168/2011 9/10</w:t>
      </w:r>
    </w:p>
    <w:p>
      <w:r>
        <w:rPr>
          <w:b/>
        </w:rPr>
        <w:t>E. 6</w:t>
      </w:r>
    </w:p>
    <w:p>
      <w:r>
        <w:t>La prestation à partager acquise par la demanderesse est quant à elle de 235'999 fr. 77 (233'750 fr. 30 + 377 fr. 47 + 1'872 fr.).</w:t>
      </w:r>
    </w:p>
    <w:p>
      <w:r>
        <w:rPr>
          <w:b/>
        </w:rPr>
        <w:t>E. 7</w:t>
      </w:r>
    </w:p>
    <w:p>
      <w:r>
        <w:t>A noter qu'aucun avoir LPP n'a été enregistré avant le mariage, les demandeurs n'ayant pas accompli leurs 25 ans à cette date.</w:t>
      </w:r>
    </w:p>
    <w:p>
      <w:r>
        <w:rPr>
          <w:b/>
        </w:rPr>
        <w:t>E. 8</w:t>
      </w:r>
    </w:p>
    <w:p>
      <w:r>
        <w:t>Ainsi le demandeur doit à son ex-épouse le montant de 27'029 fr. 90 (54'059 fr. 79 : 2) et celle-ci doit à celui-là le montant de 117'999 fr. 90 (235'999 fr. 77 : 2), de sorte que c’est la demanderesse qui doit au demandeur le montant de 90'970 fr. (117'999 fr. 90 - 27'029 fr. 90).</w:t>
      </w:r>
    </w:p>
    <w:p>
      <w:r>
        <w:rPr>
          <w:b/>
        </w:rPr>
        <w:t>E. 9</w:t>
      </w:r>
    </w:p>
    <w:p>
      <w:r>
        <w:t>Subsidiairement, la demanderesse a requis de la Cour de céans qu'elle calcule une indemnité équitable basée sur le calcul des cotisations hypothétiques. La Cour de céans n'a cependant d'autre choix que de procéder au partage des avoirs LPP accumulés par les demandeurs durant le mariage, sur la base de la clé de répartition déterminée par le Tribunal de première instance dans son arrêt du 14 avril 2010. La requête de la demanderesse ne peut partant pas être retenue.</w:t>
      </w:r>
    </w:p>
    <w:p>
      <w:r>
        <w:rPr>
          <w:b/>
        </w:rPr>
        <w:t>E. 10</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11</w:t>
      </w:r>
    </w:p>
    <w:p>
      <w:r>
        <w:t>Aucun émolument ne sera perçu, la procédure étant gratuite (art. 73 al. 2 LPP et 89H al. 1 de la loi sur la procédure administrative du 12 septembre 1985).</w:t>
      </w:r>
    </w:p>
    <w:p>
      <w:r>
        <w:t>***</w:t>
      </w:r>
    </w:p>
    <w:p>
      <w:r>
        <w:t>A/168/2011 10/10</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