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ATAS/1353/2008 vom 28. November 2007</w:t>
      </w:r>
    </w:p>
    <w:p>
      <w:r>
        <w:t>GE Cour de justice, 2007-11-28, FR</w:t>
      </w:r>
    </w:p>
    <w:p>
      <w:r>
        <w:rPr>
          <w:b/>
        </w:rPr>
        <w:t xml:space="preserve">Quelle: </w:t>
      </w:r>
      <w:r>
        <w:t>https://mcp.opencaselaw.ch/entscheid/ge_gerichte_ATAS_1353_2008</w:t>
      </w:r>
    </w:p>
    <w:p>
      <w:r>
        <w:t>FR: GE_GERICHTE ATAS/1353/2008 du 28 novembre 2007</w:t>
      </w:r>
    </w:p>
    <w:p>
      <w:r>
        <w:t>IT: GE_GERICHTE ATAS/1353/2008 del 28 novembre 2007</w:t>
      </w:r>
    </w:p>
    <w:p>
      <w:pPr>
        <w:pStyle w:val="Heading2"/>
      </w:pPr>
      <w:r>
        <w:t>Erwägungen</w:t>
      </w:r>
    </w:p>
    <w:p>
      <w:r>
        <w:rPr>
          <w:b/>
        </w:rPr>
        <w:t>E. 1</w:t>
      </w:r>
    </w:p>
    <w:p>
      <w:r>
        <w:t>La loi genevoise sur l’organisation judiciaire (LOJ) a été modifiée et a institué, dès le 1er août 2003, un Tribunal cantonal des assurances sociales statuant conformément à l'art. 56V al. 1 let. a ch. 3 LOJ en instance unique, sur les contestations prévues à l’art. 56 de la loi fédérale sur la partie générale du droit des assurances sociales du 6 octobre 2000 (LPGA) qui sont relatives à la loi fédérale sur les prestations complémentaires à l’assurance-vieillesse, survivants et invalidité du 19 mars 1965 (LPC), remplacée par celle du 6 octobre 2006, entrée en vigueur le 1er janvier 2008. Il connaît également des contestations prévues à l'art. 43 de la loi cantonale sur les prestations cantonales complémentaires à l'assurance-vieillesse et survivants et à l'assurance-invalidité, du 25 octobre 1968 (LPCC).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1 LPC). Sur le plan cantonal, l'art. 1A LPCC prévoit qu'en cas de silence de la loi, la LPC et ses dispositions d'exécutions fédérales et cantonales, ainsi que la LPGA et ses dispositions d'exécution, sont applicables par analogie. Les faits déterminants étant survenus postérieurement au 1er janvier 2003, la LPGA est applicable (cf. ATF 130 V 446 ss consid. 1, 129 V 4 consid. 1.2).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w:t>
      </w:r>
    </w:p>
    <w:p>
      <w:r>
        <w:rPr>
          <w:b/>
        </w:rPr>
        <w:t>E. 3</w:t>
      </w:r>
    </w:p>
    <w:p>
      <w:r>
        <w:t>Les dispositions de la novelle du 6 octobre 2006 modifiant la LPC et de celle du 13 décembre 2007 modifiant la LPCC, entrées en vigueur le 1er janvier 2008 (RO 2007 6068), sont régies par le même principe. Etant donné que les faits</w:t>
      </w:r>
    </w:p>
    <w:p>
      <w:r>
        <w:t>A/1724/2008 - 6/9 - déterminants se sont réalisés avant l’entrée en vigueur de ces modifications, l’ancien droit reste applicable dans sa teneur au 31 décembre 2007.</w:t>
      </w:r>
    </w:p>
    <w:p>
      <w:r>
        <w:rPr>
          <w:b/>
        </w:rPr>
        <w:t>E. 4</w:t>
      </w:r>
    </w:p>
    <w:p>
      <w:r>
        <w:t>Interjeté dans les forme et délai prévus par la loi, le recours est recevable (art. 56 ss LPGA).</w:t>
      </w:r>
    </w:p>
    <w:p>
      <w:r>
        <w:rPr>
          <w:b/>
        </w:rPr>
        <w:t>E. 5</w:t>
      </w:r>
    </w:p>
    <w:p>
      <w:r>
        <w:t>L’objet du litige consiste à déterminer s’il convient de prendre en compte un gain hypothétique pour l’épouse du recourant et, le cas échéant, à concurrence de quel montant.</w:t>
      </w:r>
    </w:p>
    <w:p>
      <w:r>
        <w:rPr>
          <w:b/>
        </w:rPr>
        <w:t>E. 6</w:t>
      </w:r>
    </w:p>
    <w:p>
      <w:r>
        <w:t>Les ressortissants suisses qui ont leur domicile et leur résidence habituelle en Suisse et qui remplissent une des conditions prévues aux art. 2a à 2d doivent bénéficier de prestations complémentaires si les dépenses reconnues par la présente loi sont supérieures aux revenus déterminants (art. 2 al. 1 LPC).</w:t>
      </w:r>
    </w:p>
    <w:p>
      <w:r>
        <w:rPr>
          <w:b/>
        </w:rPr>
        <w:t>E. 7</w:t>
      </w:r>
    </w:p>
    <w:p>
      <w:r>
        <w:t>Conformément à l’art. 3c al. 1 let. g LPC, les revenus déterminants comprennent les ressources et parts de fortune dont un ayant droit s’est dessaisi. Cette disposition est directement applicable lorsque l'épouse d'un assuré s'abstient de mettre en valeur sa capacité de gain, alors que l’on pourrait exiger d’elle qu’elle exerce une activité lucrative en vertu de l'art. 163 CC (ATF 121 V 205 consid. 4a; ATF 117 V 287 consid. 3b p. 291; VSI 2001 p. 127 s. consid. 1b; ATFA non publié du 22 septembre 2000, P 18/99). Le droit cantonal prévoit également que le revenu déterminant comprend notamment les ressources en espèces ou en nature provenant de l’exercice d’une activité lucrative et les ressources dont un ayant droit s’est dessaisi (art. 5 al. 1 let. a et j LPCC).</w:t>
      </w:r>
    </w:p>
    <w:p>
      <w:r>
        <w:rPr>
          <w:b/>
        </w:rPr>
        <w:t>E. 8</w:t>
      </w:r>
    </w:p>
    <w:p>
      <w:r>
        <w:t>Il appartient à l’administration ou, en cas de recours, au juge des assurances sociales d’examiner si l’on peut exiger de l’intéressée qu’elle exerce une activité lucrative et, le cas échéant, de fixer le salaire qu’elle pourrait en retirer en faisant preuve de bonne volonté. Pour ce faire, il y a lieu d'appliquer à titre préalable les principes du droit de la famille, compte tenu des circonstances du cas d'espèce (ATF 117 V 292 consid. 3c). Les critères décisifs auront notamment trait à l’âge de la personne, à son état de santé, à ses connaissances linguistiques, à sa formation professionnelle, à l’activité exercée jusqu’ici, au marché de l’emploi et, le cas échéant, au temps plus ou moins long pendant lequel elle aura été éloignée de la vie professionnelle (ATF 117 V 290 consid. 3a; VSI 2001 p. 128 consid. 1b; consid. 2 de l'arrêt T. du 9 février 2005, P 40/03, résumé in RDT 60/2005 p. 127). En ce qui concerne le critère de la mise en valeur de la capacité de gain sur le marché de l’emploi, le Tribunal fédéral des assurances (ci-après TFA) a considéré qu’il importe de savoir si et à quelles conditions l’intéressée est en mesure de trouver un travail. A cet égard, il faut prendre en considération, d’une part, l’offre des emplois vacants appropriés et, d’autre part, le nombre de personnes recherchant un travail (ATFA non publié P 2/99 du 9 décembre 1999). Il y a lieu d’examiner concrètement la situation du marché du travail (ATFA non publiés 8C_655/2007 du</w:t>
      </w:r>
    </w:p>
    <w:p>
      <w:r>
        <w:t>A/1724/2008 - 7/9 - 26 juin 2008, P 61/03 du 22 mars 2004, P 88/01 du 8 octobre 2002 et P 18/02 du 9 juillet 2002). Le TFA a en particulier considéré qu'un gain hypothétique ne pouvait être pris en compte pour l'épouse d'un assuré, âgée de près de 54 ans, sans formation professionnelle, et qui avait perçu des indemnités de chômage pendant deux ans. On devait admettre que durant la période d'allocation de l'indemnité de chômage, l'intéressée avait fait tout ce que l'on pouvait attendre d'elle pour retrouver un emploi. Son inactivité était donc due à des motifs conjoncturels, lesquels, en relation avec l'âge et l'absence de formation professionnelle, sont décisifs pour considérer que l'inactivité de l'intéressée ne constitue pas une renonciation à des ressources au sens de l'art. 3c al. 1 let. g LPC (ATFA non publié du 8 octobre 2002, P 88/01).</w:t>
      </w:r>
    </w:p>
    <w:p>
      <w:r>
        <w:rPr>
          <w:b/>
        </w:rPr>
        <w:t>E. 9</w:t>
      </w:r>
    </w:p>
    <w:p>
      <w:r>
        <w:t>En l'occurrence, l'intimé a retenu un gain hypothétique pour l'épouse de 39'856 fr. dès le 1er octobre 2007. Le recourant conteste cependant que l'on puisse retenir un revenu hypothétique, dès lors que son épouse, âgée de 51 ans au moment du prononcé de la décision litigieuse, sans formation, parlant mal le français, en fin de droit depuis juillet 2007, n'a pas retrouvé d'emploi depuis 1996 malgré les nombreuses offres effectuées. Il résulte du décompte de juillet 2007 établi par l'OCE que l'épouse du recourant a été mise au bénéfice de prestations de l'assurance-chômage pour la période allant du 5 janvier 2006 au 27 juillet 2007. Il y a donc lieu de présumer que, durant la période d'allocation de ces indemnités, elle a entrepris tout ce que l'on pouvait attendre d'elle pour retrouver un emploi, faute de quoi les organes de l'assurance- chômage lui auraient dénié tout droit corrélatif (art. 8 al. 1 let. g en liaison avec l'art. 17 al. 1 LACI). Après avoir épuisé ses droits aux prestations fédérales et cantonales de l'assurance-chômage, elle a par ailleurs continué à rechercher une activité lucrative. Les nombreuses pièces versées à la procédure par le recourant attestent en effet de l'étendue des recherches d'emploi effectuées par son épouse pour la période d'août 2007 à août 2008, et qui sont restées vaines. Ces pièces confirment par ailleurs les déclarations faites à cet égard par le recourant, son épouse et son beau-fils lors de leur audition par le Tribunal de céans. Aussi, il peut être retenu qu'à l'époque de la décision litigieuse, soit le 16 avril 2008, l'épouse du recourant avait entrepris toutes les démarches que l'on pouvait attendre d'elle en vue de retrouver un emploi. Dans ces conditions, force est de constater que l'épouse du recourant, sans formation professionnelle, parlant très peu le français et âgée de près de 52 ans lors du prononcé de la décision querellée, a été empêchée d'exercer une activité lucrative pour des raisons inhérentes au marché de l'emploi. Ses difficultés d'intégration dans le marché du travail sont illustrées par ses nombreuses recherches restées vaines. Les démarches qu'elle a entreprises pour retrouver une occupation attestent de sa bonne volonté de mettre en valeur sa capacité de gain sur le marché de l'emploi. Il y a dès lors lieu d'admettre que son inactivité est due à des motifs</w:t>
      </w:r>
    </w:p>
    <w:p>
      <w:r>
        <w:t>A/1724/2008 - 8/9 - conjoncturels. Ces motifs, en relation avec l'âge, l'absence de formation professionnelle et les faibles connaissances linguistiques, sont décisifs pour considérer que l'inactivité de l'épouse du recourant ne constitue pas une renonciation à des ressources au sens de l'art. 3c al. 1 let. g LPC. Enfin, contrairement à ce que semble penser l'intimé, l'arrêt rendu le 6 novembre 2007 par le Tribunal de céans (ATAS/1230/2007) diffère sensiblement de la présente cause, puisque la question de l'exigibilité de la mise à profit de la capacité de travail de l'épouse - âgée de 35 ans, en bonne santé, de langue maternelle française, au bénéfice de plusieurs expériences professionnelles et ayant suivi avec succès une formation d'aide de cuisine - n'était pas contestée.</w:t>
      </w:r>
    </w:p>
    <w:p>
      <w:r>
        <w:rPr>
          <w:b/>
        </w:rPr>
        <w:t>E. 10</w:t>
      </w:r>
    </w:p>
    <w:p>
      <w:r>
        <w:t>C'est donc à tort que le SPC a retenu un gain hypothétique pour l'épouse du recourant dès le 1er octobre 2007.</w:t>
      </w:r>
    </w:p>
    <w:p>
      <w:r>
        <w:rPr>
          <w:b/>
        </w:rPr>
        <w:t>E. 11</w:t>
      </w:r>
    </w:p>
    <w:p>
      <w:r>
        <w:t>Le recours sera en conséquence admis et la cause renvoyée à l'intimé afin qu’il rende une nouvelle décision, sans tenir compte d’un revenu hypothétique de l’épouse d'une part et au regard de la nouvelle situation conjugale, d'autre part.</w:t>
      </w:r>
    </w:p>
    <w:p>
      <w:r>
        <w:rPr>
          <w:b/>
        </w:rPr>
        <w:t>E. 12</w:t>
      </w:r>
    </w:p>
    <w:p>
      <w:r>
        <w:t>Le recourant, qui obtient gain de cause, a droit à une indemnité à titre de participation à ses frais et dépens, que le Tribunal fixe en l'espèce à 2'250 fr. (art. 61 let. g LPGA).</w:t>
      </w:r>
    </w:p>
    <w:p>
      <w:r>
        <w:t>A/1724/2008 - 9/9 -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