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ATAS/1350/2014 vom 23. Dezember 2014</w:t>
      </w:r>
    </w:p>
    <w:p>
      <w:r>
        <w:t>GE Cour de justice, 2014-12-23, FR</w:t>
      </w:r>
    </w:p>
    <w:p>
      <w:r>
        <w:rPr>
          <w:b/>
        </w:rPr>
        <w:t xml:space="preserve">Quelle: </w:t>
      </w:r>
      <w:r>
        <w:t>https://mcp.opencaselaw.ch/entscheid/ge_gerichte_ATAS_1350_2014</w:t>
      </w:r>
    </w:p>
    <w:p>
      <w:r>
        <w:t>FR: GE_GERICHTE ATAS/1350/2014 du 23 décembre 2014</w:t>
      </w:r>
    </w:p>
    <w:p>
      <w:r>
        <w:t>IT: GE_GERICHTE ATAS/1350/2014 del 23 dicembre 2014</w:t>
      </w:r>
    </w:p>
    <w:p>
      <w:pPr>
        <w:pStyle w:val="Heading2"/>
      </w:pPr>
      <w:r>
        <w:t>Erwägungen</w:t>
      </w:r>
    </w:p>
    <w:p>
      <w:r>
        <w:rPr>
          <w:b/>
        </w:rPr>
        <w:t>E. 1</w:t>
      </w:r>
    </w:p>
    <w:p>
      <w:r>
        <w:t>Conformément à l'art. 134 al. 1 let. a ch. 5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bien-fondé de la décision de l’intimée de mettre un terme à sa prise en charge avec effet au 30 septembre 2013, faute de causalité naturelle entre les troubles persistants et l’événement assuré.</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w:t>
      </w:r>
    </w:p>
    <w:p>
      <w:r>
        <w:t>A/4082/2013 - 9/14 -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t>A/4082/2013 - 10/14 - Dans le cadre de lombalgies ou de lombosciatalgies sans constatation d’une aggravation radiologique, le statu quo est en principe retrouvé après 3 ou 4 mois, la symptomatologie étant alors à mettre sur le compte de l’âge (arrêt du Tribunal fédéral 8C_508/2008 du 22 octobre 2008 consid. 4.2). S’agissant de l’aggravation d’un état antérieur dégénératif au niveau de la colonne vertébrale, le statu quo sine est dans la règle atteint après 6 ou 9 mois, mais au plus tard après un an (arrêt du Tribunal fédéral 8C_508/2008 du 22 octobre 2008 consid.4.2).</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A/4082/2013 - 11/14 - c. Sans remettre en cause le principe de la libre appréciation des preuves, le Tribunal fédéral des assurances a posé des lignes directrices en ce qui concerne la manière d'apprécier certains types d'expertises ou de rapports médicaux (ATF 125 V 351 consid. 3b).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g.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A/4082/2013 - 12/14 - pertinents pour remettre en cause les conclusions de l'expert (arrêt du Tribunal fédéral 9C_369/2008 du 5 mars 2009 consid. 2.2).</w:t>
      </w:r>
    </w:p>
    <w:p>
      <w:r>
        <w:rPr>
          <w:b/>
        </w:rPr>
        <w:t>E. 10</w:t>
      </w:r>
    </w:p>
    <w:p>
      <w:r>
        <w:t>En l’espèce, la question à trancher - à savoir la relation de causalité naturelle entre les troubles persistants du recourant et l’événement assuré - relève du domaine médical. Il y a donc lieu de se référer à l’avis du médecin-conseil de l’assurance, avis au demeurant rendu sur la base d’un dossier complet, argumenté et étayé à plusieurs reprises. Ses explications doivent au surplus être examinées à l’aune de la jurisprudence selon laquelle, en présence de lombalgies ou de lombosciatalgies sans constatation d’une aggravation radiologique, le statu quo est en principe retrouvé après 3 ou 4 mois (arrêt du Tribunal fédéral 8C_508/2008 du 22 octobre 2008 consid. 4.2). En premier lieu, le Dr E_____ explique que, lors d’un accident de voiture en position assise, la colonne lombaire est bien protégée, de sorte que seul un ébranlement vertébral peut être causé. Selon lui, un tel accident ne peut en aucun cas entraîner la péjoration d’un canal lombaire étroit. Certes, la Dresse F_____ conclut le contraire, mais il convient de relever que ses conclusions se basent sur une prémisse erronée, celle selon laquelle l’assuré n’aurait jamais souffert de lombalgies avant l’accident, ce qui est contraire à la réalité, aux dires du recourant lui-même. La Dresse F_____ admet que le rétrécissement du canal est congénital mais émet l’hypothèse, basée sur cette prémisse, que l’accident a manifestement été assez violent pour le décompenser avec - ajoute-t-elle - probablement, la réalisation d’une petite hernie discale médiane L3-L4 de façon associée. Or, cette hernie apparaissait déjà sur l’IRM réalisée avant l’accident. Le recourant ne saurait donc tirer aucun argument des conclusions de la Dresse F_____, dont la méconnaissance du dossier apparaît manifeste.</w:t>
      </w:r>
    </w:p>
    <w:p>
      <w:r>
        <w:rPr>
          <w:b/>
        </w:rPr>
        <w:t>E. 11</w:t>
      </w:r>
    </w:p>
    <w:p>
      <w:r>
        <w:t>Ainsi que le relève le Dr E_____, l’examen du 4 janvier 2013 mettait déjà en évidence un canal lombaire étroit sévère. Or, la symptomatologie s’explique principalement par cette atteinte. Les explications fournies par le Dr E_____ à cet égard apparaissent convaincantes : l’infiltration des articulations postérieures n’a soulagé que partiellement le patient - ce qui laisse à penser que les douleurs n’étaient pas dues principalement à cette congestion -, alors que l’anesthésie épidurale, en revanche, a eu un effet direct sur la sténose lombaire (canal lombaire étroit) et a entraîné une amélioration (amendement complet de la symptomatologie durant 24 à 48 heures) - ce qui tend à confirmer que la symptomatologie était plutôt due au canal lombaire étroit, donc sans rapport avec l’accident. En cela, le Dr E_____ est d’ailleurs rejoint par le Prof. C_____ qui, dans un rapport du 22 mai 2013, a confirmé qu’après les infiltrations facettaires, le patient n’avait été soulagé que de manière partielle au niveau de ses douleurs lombaires et sur les faces latérales des cuisses et que la seule infiltration ayant eu un effet tout à fait positif était l’épidurale antérieure L3-L4, avec une disparition quasiment complète de toute</w:t>
      </w:r>
    </w:p>
    <w:p>
      <w:r>
        <w:t>A/4082/2013 - 13/14 - la symptomatologie au niveau des territoires L5 et L4 pendant environ deux jours, ce dont le Prof. C_____ a également tiré la conclusion que la symptomatologie du patient était plutôt due à son canal lombaire étroit. On rappellera au surplus que, dans son rapport du 16 avril 2013, le Prof. C_____, après avoir procédé à une nouvelle IRM de la colonne lombaire et l’avoir comparée à la précédente, n’a décelé aucune nouvelle fracture vertébrale ni nouveau conflit disco-radiculaire. Il a indiqué avoir retrouvé une hernie discale médiane L3-L4 provoquant le canal lombaire étroit de grade C identique à ce qu’il était sur l’ancien examen. Dans un second rapport du même jour, le Prof. C_____ confirme d’ailleurs l’absence de décompensation du canal lombaire étroit. S’il a certes mentionné un élément nouveau, sous la forme d’une décompensation congestive arthrosique zygapophysaire postérieure L4-L5 et L5-S1 bilatérale, il ressort des explications du Dr E_____ - que rien ne permet d’infirmer - que cela consiste en une inflammation dont le traitement consiste en repos et prise d’anti- inflammatoires et qu’un tel œdème traumatique périarticulaire se résorbe en trois à quatre mois. Des considérations qui précèdent, il ressort qu’aucun élément ne permet de douter des conclusions du Dr E_____, dont la Cour est convaincue du bien-fondé, au vu des explications fournies. Dans ces conditions, il apparaît superflu d’administrer d’autres preuves, en particulier de mettre sur pied l’expertise réclamée par le recourant. Au vu des explications du Dr E_____, des constatations du Prof. C_____ et de la jurisprudence rappelée supra, il y a lieu de considérer que c’est à juste titre que l’intimée a mis un terme à ses prestations avec effet au 30 septembre 2013, soit plus de 5 mois après la survenance de l’événement assuré. Au vu de ce qui précède, le recours est rejeté. Pour le surplus, la procédure est gratuite (art. 61 let. a LPGA).</w:t>
      </w:r>
    </w:p>
    <w:p>
      <w:r>
        <w:t>A/4082/2013 - 14/14 -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