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ATAS/134/2023 vom 24. Februar 2023</w:t>
      </w:r>
    </w:p>
    <w:p>
      <w:r>
        <w:t>GE Cour de justice, 2023-02-24, FR</w:t>
      </w:r>
    </w:p>
    <w:p>
      <w:r>
        <w:rPr>
          <w:b/>
        </w:rPr>
        <w:t xml:space="preserve">Quelle: </w:t>
      </w:r>
      <w:r>
        <w:t>https://mcp.opencaselaw.ch/entscheid/ge_gerichte_ATAS_134_2023</w:t>
      </w:r>
    </w:p>
    <w:p>
      <w:r>
        <w:t>FR: GE_GERICHTE ATAS/134/2023 du 24 février 2023</w:t>
      </w:r>
    </w:p>
    <w:p>
      <w:r>
        <w:t>IT: GE_GERICHTE ATAS/134/2023 del 24 febbraio 2023</w:t>
      </w:r>
    </w:p>
    <w:p>
      <w:pPr>
        <w:pStyle w:val="Heading2"/>
      </w:pPr>
      <w:r>
        <w:t>Erwägungen</w:t>
      </w:r>
    </w:p>
    <w:p>
      <w:r>
        <w:rPr>
          <w:b/>
        </w:rPr>
        <w:t>E. 1.1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1.2</w:t>
      </w:r>
    </w:p>
    <w:p>
      <w:r>
        <w:t>Interjeté dans le délai et la forme requise, le recours est recevable (art. 60 LPGA, en particulier l’art. 38 al. 4 let. b LPGA, et 89B de la loi sur la procédure administrative du 12 septembre 1985; LPA - E 5 10).</w:t>
      </w:r>
    </w:p>
    <w:p>
      <w:r>
        <w:t>A/2941/2022 - 3/4 -</w:t>
      </w:r>
    </w:p>
    <w:p>
      <w:r>
        <w:rPr>
          <w:b/>
        </w:rPr>
        <w:t>E. 2.1</w:t>
      </w:r>
    </w:p>
    <w:p>
      <w:r>
        <w:t>En vertu de l’art. 53 al. 3 LPGA, l’assureur peut reconsidérer une décision contre laquelle un recours est formé jusqu’à l’envoi de son préavis.</w:t>
      </w:r>
    </w:p>
    <w:p>
      <w:r>
        <w:rPr>
          <w:b/>
        </w:rPr>
        <w:t>E. 2.2</w:t>
      </w:r>
    </w:p>
    <w:p>
      <w:r>
        <w:t>En l’occurrence, l’OAI a proposé le renvoi du dossier pour instruction complémentaire sur les plans somatique et psychiatrique, sans rendre de décision formelle en ce sens. Sa requête doit ainsi être considérée comme une proposition au juge. Dès lors que l’intimé a été saisi de documents médicaux nouveaux, produits après la décision querellée, et qui justifient une instruction complémentaire, il convient d’y procéder. Le recourant, qui a sollicité une instruction complémentaire, ne s’est pas opposé au renvoi de la cause à l’intimé. En conséquence, la décision querellée sera annulée et la cause renvoyée à l’OAI pour instruction complémentaire et nouvelle décision.</w:t>
      </w:r>
    </w:p>
    <w:p>
      <w:r>
        <w:rPr>
          <w:b/>
        </w:rPr>
        <w:t>E. 3</w:t>
      </w:r>
    </w:p>
    <w:p>
      <w:r>
        <w:t>Le recourant étant représenté par son curateur, salarié d'une administration publique, il ne lui sera pas alloué de dépens. D'ailleurs le représentant n'y a, à juste titre, pas conclu. Bien que la procédure ne soit pas gratuite (art. 69 al. 1bis LAI cum 61 let. fbis LPGA), et étant donné que ce sont des rapports médicaux établis postérieurement au prononcé de la décision querellée qui ont conduit l'OAI à revoir sa position, la chambre de céans renoncera à percevoir un émolument.</w:t>
      </w:r>
    </w:p>
    <w:p>
      <w:r>
        <w:t>A/2941/2022 - 4/4 -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