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ATAS/134/2016 vom 22. Februar 2016</w:t>
      </w:r>
    </w:p>
    <w:p>
      <w:r>
        <w:t>GE Cour de justice, 2016-02-22, FR</w:t>
      </w:r>
    </w:p>
    <w:p>
      <w:r>
        <w:rPr>
          <w:b/>
        </w:rPr>
        <w:t xml:space="preserve">Quelle: </w:t>
      </w:r>
      <w:r>
        <w:t>https://mcp.opencaselaw.ch/entscheid/ge_gerichte_ATAS_134_2016</w:t>
      </w:r>
    </w:p>
    <w:p>
      <w:r>
        <w:t>FR: GE_GERICHTE ATAS/134/2016 du 22 février 2016</w:t>
      </w:r>
    </w:p>
    <w:p>
      <w:r>
        <w:t>IT: GE_GERICHTE ATAS/134/2016 del 22 febbraio 2016</w:t>
      </w:r>
    </w:p>
    <w:p>
      <w:pPr>
        <w:pStyle w:val="Heading2"/>
      </w:pPr>
      <w:r>
        <w:t>Erwägungen</w:t>
      </w:r>
    </w:p>
    <w:p>
      <w:r>
        <w:rPr>
          <w:b/>
        </w:rPr>
        <w:t>E. 1</w:t>
      </w:r>
    </w:p>
    <w:p>
      <w:r>
        <w:t>Conformément à l'art. 134 al. 1 let. a ch. 3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en temps utile, le recours est recevable (art. 56 ss 1 LPGA, art. 9 de la loi cantonale du 14 octobre 1965 sur les prestations fédérales complémentaires à</w:t>
      </w:r>
    </w:p>
    <w:p>
      <w:r>
        <w:t>A/2229/2015 - 5/8 - l’assurance-vieillesse et survivants et à l’assurance-invalidité [LPFC; J 4 20] et art. 43 LPCC).</w:t>
      </w:r>
    </w:p>
    <w:p>
      <w:r>
        <w:rPr>
          <w:b/>
        </w:rPr>
        <w:t>E. 4</w:t>
      </w:r>
    </w:p>
    <w:p>
      <w:r>
        <w:t>L’objet du litige concerne la date à laquelle les enfants du recourant peuvent être pris en compte dans le calcul des prestations complémentaires fédérales et cantonales de ce dernier, singulièrement la question de la date à laquelle ils se sont domiciliés à Genève.</w:t>
      </w:r>
    </w:p>
    <w:p>
      <w:r>
        <w:rPr>
          <w:b/>
        </w:rPr>
        <w:t>E. 5</w:t>
      </w:r>
    </w:p>
    <w:p>
      <w:r>
        <w:t>S’agissant de prestations complémentaires fédérales, l’art. 4 al. 1 let. c LPC prévoit que les personnes qui ont leur domicile et leur résidence habituelle (art. 13 LPGA) en Suisse ont droit à des prestations complémentaires dès lors qu'elles ont droit à une rente ou à une allocation pour impotent de l'assurance-invalidité (AI) ou perçoivent des indemnités journalières de l'AI sans interruption pendant six mois au moins. Selon l’art. 9 al. 1, 2 et 4 LPC, le montant de la prestation complémentaire annuelle correspond à la part des dépenses reconnues qui excède les revenus déterminants (al. 1). Les dépenses reconnues et les revenus déterminants des conjoints et des personnes qui ont des enfants ayant droit à une rente d'orphelin ou donnant droit à une rente pour enfant de l'AVS ou de l'AI sont additionnés. Il en va de même pour des orphelins faisant ménage commun (al. 2). Il n'est pas tenu compte, dans le calcul de la prestation complémentaire annuelle, des enfants dont les revenus déterminants dépassent les dépenses reconnues (al. 4). Selon l’art. 10 al. 1 let. a chiffre 3 LPC, pour les personnes qui ne vivent pas en permanence ni pour une longue période dans un home ou dans un hôpital (personnes vivant à domicile), les dépenses reconnues comprennent : CHF 10'080.- pour les enfants ayant droit à une rente d'orphelin ou donnant droit à une rente pour enfant de l'AVS ou de l'AI ; la totalité du montant déterminant étant prise en compte pour les deux premiers enfants, les deux tiers pour deux autres enfants et un tiers pour chacun des enfants suivants. Selon l’art. 7 al. 1 de l’ordonnance sur les prestations complémentaires à l'assurance-vieillesse, survivants et invalidité du 15 janvier 1971 (OPC- AVS/AI), la prestation complémentaire annuelle pour enfants donnant droit à une rente pour enfant de l'assurance-vieillesse et survivants (AVS), ou de l'assurance- invalidité (AI), est calculée comme suit : si les enfants vivent avec les parents, un calcul global de la prestation complémentaire est opéré (let. a.) ; si les enfants vivent avec un seul des parents ayant droit à une rente ou pouvant prétendre l'octroi d'une rente complémentaire de l'AVS, la prestation complémentaire est calculée globalement en tenant compte de ce parent (let. b.) ; si l'enfant ne vit pas chez ses parents, ou s'il vit chez celui des parents qui n'a pas droit à une rente, ni ne peut prétendre l'octroi d'une rente complémentaire, la prestation complémentaire doit être calculée séparément (let. c.). Selon l’art. 8 al. 1 OPC-AVS/AI, pour calculer la prestation complémentaire annuelle, il n'est pas tenu compte des dépenses reconnues, des revenus déterminants</w:t>
      </w:r>
    </w:p>
    <w:p>
      <w:r>
        <w:t>A/2229/2015 - 6/8 - ni de la fortune des enfants mineurs qui ne peuvent ni prétendre une rente d'orphelin ni donner droit à une rente pour enfant de l'AVS ou de l'AI. Selon l’art. 10 OPC-AVS/AI, il n'est pas tenu compte, pour calculer la prestation complémentaire, du conjoint ou d'un autre membre de la famille qui séjourne pour une période prolongée à l'étranger ou dont le lieu de séjour est inconnu.</w:t>
      </w:r>
    </w:p>
    <w:p>
      <w:r>
        <w:rPr>
          <w:b/>
        </w:rPr>
        <w:t>E. 6</w:t>
      </w:r>
    </w:p>
    <w:p>
      <w:r>
        <w:t>S’agissant des prestations complémentaires cantonales, l’art. 2 al. 1 let. a, b et d LPCC prévoit qu’ont droit aux prestations complémentaires cantonales les personnes : qui ont leur domicile et leur résidence habituelle sur le territoire de la République et canton de Genève (let. a) ; et qui sont au bénéfice d'une rente de l'assurance-vieillesse et survivants, d'une rente de l'assurance-invalidité, d'une allocation pour impotent de l'assurance-invalidité ou reçoivent sans interruption pendant au moins 6 mois une indemnité journalière de l'assurance-invalidité (let. b) ; et qui répondent aux autres conditions de la présente loi (let. d). Selon l’art. 5 LPCC, le revenu déterminant est calculé conformément aux règles fixées dans la loi fédérale et ses dispositions d'exécution, sous réserve de quelques adaptations. Selon l’art. 6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Selon l’art. 15 al. 1 LPCC, le montant annuel de la prestation complémentaire cantonale correspond à la part des dépenses reconnues qui excède le revenu annuel déterminant de l'intéressé. Selon l’art. 1, al. 1 du règlement relatif aux prestations cantonales complémentaires à l'assurance-vieillesse et survivants et à l’assurance-invalidité du 25 juin 1999 (RPCC-AVS/AI – J 4 25.03), le bénéficiaire qui séjourne hors du canton plus de 3 mois au total par année perd son droit aux prestations à moins qu’il ne s’agisse d’une hospitalisation ou d’un placement dans un home ou dans un établissement médico-social pour personnes âgées ou invalides. Selon l’art. 2 al. 1 RPCC-AVS/AI, la durée de domicile de l’intéressé est comptée à dater du premier jour du mois où il a déposé des papiers à l’office cantonal de la population et des migrations, à moins qu’il ne puisse faire la preuve qu’il avait constitué son domicile dans le canton à une date antérieure.</w:t>
      </w:r>
    </w:p>
    <w:p>
      <w:r>
        <w:rPr>
          <w:b/>
        </w:rPr>
        <w:t>E. 7</w:t>
      </w:r>
    </w:p>
    <w:p>
      <w:r>
        <w:t>En l’espèce, l’intimé, suite aux déclarations du recourant lors de l’audience du 30 novembre 2015 ainsi qu’à la prise de connaissance du dossier de l’OCPM concernant le recourant a estimé que, selon la vraisemblance prépondérante, les enfants de celui-ci résidaient avec leur père depuis le 1er juillet 2013 et non pas seulement depuis le 1er avril 2014, comme admis dans la décision litigieuse. Au vu des pièces du dossier, ce point de vue ne peut qu’être confirmé.</w:t>
      </w:r>
    </w:p>
    <w:p>
      <w:r>
        <w:t>A/2229/2015 - 7/8 - Partant, le recours sera admis et la décision litigieuse annulée, dans la mesure où elle prend en compte les enfants du recourant seulement depuis le 1er avril 2014. La cause sera renvoyée à l’intimé pour nouvelle décision, au sens des considérants.</w:t>
      </w:r>
    </w:p>
    <w:p>
      <w:r>
        <w:rPr>
          <w:b/>
        </w:rPr>
        <w:t>E. 8</w:t>
      </w:r>
    </w:p>
    <w:p>
      <w:r>
        <w:t>Le recourant obtenant gain de cause, une indemnité de CHF 2’500.- lui sera accordée, à charge de l’intimé, à titre de participation à ses frais et dépens (art. 61 let. g LPGA; art. 6 du règlement sur les frais, émoluments et indemnités en matière administrative du 30 juillet 1986 [RFPA - E 5 10.03]).</w:t>
      </w:r>
    </w:p>
    <w:p>
      <w:r>
        <w:t>A/2229/2015 - 8/8 - PAR CES MOTIFS, LA CHAMBRE DES ASSURANCES SOCIALES : Statuant A la forme : 1. Déclare le recours recevable. Au fond : 2. L’admet. 3. Annule la décision de l’intimé du 21 mai 2015, dans le sens des considérants. 4. Renvoie la cause à l’intimé pour nouvelle décision dans le sens des considérants. 5. Condamne l’intimé à verser au recourant une indemnité de CHF 2'500.- à titre de dépens.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