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ATAS/1349/2008 vom 5. September 2007</w:t>
      </w:r>
    </w:p>
    <w:p>
      <w:r>
        <w:t>GE Cour de justice, 2007-09-05, FR</w:t>
      </w:r>
    </w:p>
    <w:p>
      <w:r>
        <w:rPr>
          <w:b/>
        </w:rPr>
        <w:t xml:space="preserve">Quelle: </w:t>
      </w:r>
      <w:r>
        <w:t>https://mcp.opencaselaw.ch/entscheid/ge_gerichte_ATAS_1349_2008</w:t>
      </w:r>
    </w:p>
    <w:p>
      <w:r>
        <w:t>FR: GE_GERICHTE ATAS/1349/2008 du 5 septembre 2007</w:t>
      </w:r>
    </w:p>
    <w:p>
      <w:r>
        <w:t>IT: GE_GERICHTE ATAS/1349/2008 del 5 settembre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(ci-après LPC).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La question litigieuse est de savoir si un gain potentiel pour l'épouse doit être pris en considération dans le calcul des prestations complémentaires fédérales dues au recourant, le cas échéant à partir de quand.</w:t>
      </w:r>
    </w:p>
    <w:p>
      <w:r>
        <w:rPr>
          <w:b/>
        </w:rPr>
        <w:t>E. 5</w:t>
      </w:r>
    </w:p>
    <w:p>
      <w:r>
        <w:t>a) On rappellera préalablement que les art. 2 et 2a let. a LPC prévoient qu’ont droit aux prestations complémentaires fédérales les personnes âgées qui perçoivent une rente de vieillesse de l'AVS, si les dépenses reconnues par la loi sont supérieures</w:t>
      </w:r>
    </w:p>
    <w:p>
      <w:r>
        <w:t>A/271/2008 - 9/12 - aux revenus déterminants. Le montant de la prestation complémentaire annuelle correspond alors à la part des dépenses reconnues qui excède les revenus déterminants (art. 3a al. 1 LPC). Aux termes de l’art. 3a al. 4 LPC, les dépenses reconnues et les revenus déterminants des conjoints faisant ménage commun doivent être additionnés. Selon l'art. 3c al. 1 let. g LPC, les revenus déterminants comprennent les ressources et parts de fortune dont un ayant droit s'est dessaisi. Cet article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b) De même, selon la jurisprudence, il y a lieu de tenir compte, au titre des ressources dont un ayant droit s'est dessaisi, d'un revenu hypothétique de l'épouse de l'assuré qui sollicite des prestations complémentaires si elle s'abstient d'exercer une activité lucrative que l'on est en droit d'exiger d'elle ou d'étendre une telle activité (ATF 117 V 291 s. consid. 3b; VSI 2001 p. 127 s. consid. 1b). En effet, la capacité de gain de l’époux doit être utilisée, dans la mesure où il est tenu, selon l’art. 160 al. 2 CC, de contribuer à l’entretien convenable de la famille (art. 163 CC).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Le revenu de l'activité lucrative potentielle devra alors, conformément à l'art. 3c al. 1 let. a in fine LPC, être pris en compte à raison des deux tiers seulement (ATF 117 V 292 consid. 3c et la référence). En outre, du revenu hypothétique retenu pour l’épouse du requérant PC, on opère la déduction annuelle de 1500.– fr. afférente aux couples en vertu de l’art. 3c al. 1 let. a LPC, le solde étant pris en compte à raison des deux tiers. Ainsi, les revenus hypothétiques sont privilégiés de manière identique aux revenus réellement perçus (VSI 2001 p. 129). En ce qui concerne le critère de la mise en valeur de la capacité de gain sur le marché de l'emploi, le TFA a considéré qu'il importe de savoir si et à quelles conditions l'intéressée est en mesure de trouver un travail. A cet égard, il faut</w:t>
      </w:r>
    </w:p>
    <w:p>
      <w:r>
        <w:t>A/271/2008 - 10/12 - prendre en considération, d'une part, l'offre des emplois vacants appropriés et, d'autre part, le nombre de personnes recherchant un travail (arrêt non publié Z. du</w:t>
      </w:r>
    </w:p>
    <w:p>
      <w:r>
        <w:rPr>
          <w:b/>
        </w:rPr>
        <w:t>E. 9</w:t>
      </w:r>
    </w:p>
    <w:p>
      <w:r>
        <w:t>décembre 1999, P 2/99). Il y a lieu d'examiner concrètement la situation du marché du travail (arrêt Y. du 9 juillet 2002, P 18/02; ATFA non publié du 8 octobre 2002 en la cause P 88/01.). Cette jurisprudence constante a encore été rappelée dans un ATFA non publié en la cause P 61/03 du 22 mars 2004. c) Il ressort ainsi de la jurisprudence fédérale que le gain potentiel doit être réalisable par l'intéressée. On peut utilement se référer à la jurisprudence rendue en la matière tant par le TFA que par la juridiction de céans. A titre d’exemple, on citera un cas jugé par le Tribunal fédéral (RCC 1992 p. 348), dans lequel l’épouse du recourant, d’origine étrangère, n’avait aucune formation professionnelle, ne parlait pas le français et présentait une symptomatologie dépressive ou anxieuse réactionnelle à une inadaptation en Suisse. Le Tribunal fédéral a considéré que compte tenu de son âge (22 ans) et du fait que les époux n’avaient à cette époque pas d’enfant, elle aurait certainement pu s’acquitter de son obligation de contribuer aux charges du ménage par une prestation pécuniaire, une occupation à temps partiel ou une activité saisonnière aurait pu à tout le moins être envisagée. La juridiction de céans a, au contraire, exclu tout gain potentiel pour une épouse n'ayant aucune formation, ne parlant pratiquement pas le français et ayant plusieurs enfants en bas âge (ATAS 750/2004). De même le Tribunal de céans a-t-il retenu une capacité de travail partielle pour une épouse de 48 ans, analphabète, n'ayant jamais exercé d'activité lucrative ni bénévole, avec des enfants adultes et adolescents, de santé fragile, atteinte de fibromyalgie et pour laquelle l'OCAI n'avait pas retenu de troubles invalidants (ATAS 246/2006). Enfin, le TCAS a retenu que l'épouse d'un assuré ne renonçait pas à des revenus, au sens de la jurisprudence et de la loi, lorsqu'elle émargeait à l'assurance-chômage et ne trouvait pas d'emploi malgré ses recherches régulières, ni quand elle était jugée totalement incapable de travailler avec certificat médical à l'appui (cf. ATAS 1021/2007). 6. a) En l'espèce, on relèvera tout d'abord, s'agissant de la prise en compte d'un gain potentiel dès le mois de mai 2007 par décision du 5 septembre 2007, qu'il ne paraît pas en effet exclu de prendre en considération un gain potentiel pour une période antérieure à la décision, dans la mesure où c'est la renonciation à une source de revenus qui est déterminante et que le gain potentiel correspond à un revenu théorique (voir par exemple ATF du 15 décembre 1982, paru in RCC 1983 p. 160 ainsi que les directives de l'OFAS concernant les prestations complémentaires, chiffres 2060 et suivants). Toutefois, cette question peut rester ouverte en l'espèce, vu l'issue du litige. b) Le Tribunal considère que l'exercice d'une activité lucrative est effectivement exigible de l'épouse du recourant, au vu des critères rappelés ci-dessus : s'agissant de l'âge de la personne, l'épouse à 51 ans ce qui n'exclut pas, a priori, l'exercice d'une activité lucrative; son état de santé est satisfaisant; elle dispose d'une</w:t>
      </w:r>
    </w:p>
    <w:p>
      <w:r>
        <w:t>A/271/2008 - 11/12 - formation professionnelle qu'elle devrait pouvoir mettre en pratique, comme l'a confirmé sa conseillère en placement; elle exerçait une activité lucrative lorsqu'elle était en Russie et n'est donc pas restée inactive durant de longues années; le marché de l'emploi est certes relativement serré, mais la recourante dispose des mêmes chances que les autres assurés et certaines de ses recherches sont encore aujourd'hui susceptibles de lui faire obtenir un emploi, ce que la conseillère en placement a également confirmé; enfin, s'agissant de ses connaissances linguistiques, s'il est exact que la recourante possédait déjà de bonnes bases de français écrit, elle ne parlait pratiquement pas la langue française à son arrivée en Suisse, en février 2007. C'est la raison pour laquelle elle a bénéficié de cours de l'assurance-chômage. Ainsi, l'exercice d'une activité lucrative est exigible de l'épouse du recourant, mais on ne saurait l'exiger depuis l'obtention du permis de séjour, à l'instar de ce qu'a décidé le SPC. Il est légitime d'accorder à l'épouse du recourant non seulement une période d'adaptation mais également une période de formation à la langue française. Les cours de français ayant été dispensés en deux périodes successives, et ayant pris fin au mois de février 2008, on retiendra une pleine capacité de travail à partir du 1er mars 2008. Cette date est également compatible avec le fait que l'épouse du recourant s'est inscrite à l'assurance-chômage de sorte que l'on ne peut pas considérer qu'elle a renoncé à une source de revenus, a priori. En revanche, les mois s'écoulant, ses recherches d'emploi dans un domaine relativement spécialisé n'aboutissant pas, il était exigible de l'épouse du recourant qu'elle élargisse ses recherches, quitte à se tourner vers des activités plus manuelles, ne demandant pas de compétences particulières, comme des travaux sur des chaînes de montage en usine, ou des travaux de nettoyage. La conseillère en placement a d'ailleurs confirmé une telle exigence et le fait que l'assurance-chômage aurait exigé de telles recherches de l'assurée si elle était restée inscrite. c) Le montant du gain potentiel n'est pas contesté, et correspond à un salaire minimum qu'obtiendrait l'épouse du recourant dans des travaux de nettoyage. Les déductions légales ont par ailleurs été correctement effectuées par le SPC. 7. Il résulte de ce qui précède l'admission partielle du recours, en ce sens que le principe de la prise en compte d'un gain potentiel doit être confirmé, mais la date de cette prise en compte reportée au 1er mars 2008. 8. Le recourant, qui obtient partiellement gain de cause, a droit à l'octroi de dépens, fixés en l'espèce à 2750 fr.</w:t>
      </w:r>
    </w:p>
    <w:p>
      <w:r>
        <w:t>A/271/2008 - 12/12 -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