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ATAS/1348/2012 vom 7. November 2012</w:t>
      </w:r>
    </w:p>
    <w:p>
      <w:r>
        <w:t>GE Cour de justice, 2012-11-07, FR</w:t>
      </w:r>
    </w:p>
    <w:p>
      <w:r>
        <w:rPr>
          <w:b/>
        </w:rPr>
        <w:t xml:space="preserve">Quelle: </w:t>
      </w:r>
      <w:r>
        <w:t>https://mcp.opencaselaw.ch/entscheid/ge_gerichte_ATAS_1348_2012</w:t>
      </w:r>
    </w:p>
    <w:p>
      <w:r>
        <w:t>FR: GE_GERICHTE ATAS/1348/2012 du 7 novembre 2012</w:t>
      </w:r>
    </w:p>
    <w:p>
      <w:r>
        <w:t>IT: GE_GERICHTE ATAS/1348/2012 del 7 novembre 2012</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La LPGA, entrée en vigueur le 1er janvier 2003, est applicable au cas d'espèce.</w:t>
      </w:r>
    </w:p>
    <w:p>
      <w:r>
        <w:t>- 3/5-</w:t>
      </w:r>
    </w:p>
    <w:p>
      <w:r>
        <w:t>A/2840/2012</w:t>
      </w:r>
    </w:p>
    <w:p>
      <w:r>
        <w:rPr>
          <w:b/>
        </w:rPr>
        <w:t>E. 3</w:t>
      </w:r>
    </w:p>
    <w:p>
      <w:r>
        <w:t>a)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RS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b) Les délais en jours ou en mois fixés par la loi ou par l'autorité ne courent pas : a) du 7e jour avant Pâques au 7e jour après Pâques inclusivement; b) du 15 juillet au 15 août inclusivement; c) du 18 décembre au 2 janvier inclusivement (art. 38 al. 4 LPGA et art.89C LPA).</w:t>
      </w:r>
    </w:p>
    <w:p>
      <w:r>
        <w:t>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c)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w:t>
      </w:r>
    </w:p>
    <w:p>
      <w:r>
        <w:t>- 4/5-</w:t>
      </w:r>
    </w:p>
    <w:p>
      <w:r>
        <w:t>A/2840/2012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w:t>
      </w:r>
    </w:p>
    <w:p>
      <w:r>
        <w:rPr>
          <w:b/>
        </w:rPr>
        <w:t>E. 4</w:t>
      </w:r>
    </w:p>
    <w:p>
      <w:r>
        <w:t>En l'occurrence, il convient de relever que la décision querellée est réputée avoir été notifiée au recourant le dernier jour du délai de garde de sept jours de la Poste, soit le 15 août 2012. Le délai de recours de 30 jours a ainsi commencé à courir le 16 août 2012 et est parvenu à échéance le vendredi 14 septembre 2012. Force est de constater que le recours interjeté le 18 septembre 2012 ne l’a pas été en temps utile. Pour le surplus, la Cour de céans relève que le recourant n’a pas fait valoir de motif de restitution du délai de recours. Par conséquent, le recours doit être déclaré irrecevable pour cause de tardiveté.</w:t>
      </w:r>
    </w:p>
    <w:p>
      <w:r>
        <w:t>- 5/5-</w:t>
      </w:r>
    </w:p>
    <w:p>
      <w:r>
        <w:t>A/2840/2012</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