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ATAS/1343/2014 vom 23. Dezember 2014</w:t>
      </w:r>
    </w:p>
    <w:p>
      <w:r>
        <w:t>GE Cour de justice, 2014-12-23, FR</w:t>
      </w:r>
    </w:p>
    <w:p>
      <w:r>
        <w:rPr>
          <w:b/>
        </w:rPr>
        <w:t xml:space="preserve">Quelle: </w:t>
      </w:r>
      <w:r>
        <w:t>https://mcp.opencaselaw.ch/entscheid/ge_gerichte_ATAS_1343_2014</w:t>
      </w:r>
    </w:p>
    <w:p>
      <w:r>
        <w:t>FR: GE_GERICHTE ATAS/1343/2014 du 23 décembre 2014</w:t>
      </w:r>
    </w:p>
    <w:p>
      <w:r>
        <w:t>IT: GE_GERICHTE ATAS/1343/2014 del 23 dicembre 2014</w:t>
      </w:r>
    </w:p>
    <w:p>
      <w:pPr>
        <w:pStyle w:val="Heading2"/>
      </w:pPr>
      <w:r>
        <w:t>Erwägungen</w:t>
      </w:r>
    </w:p>
    <w:p>
      <w:r>
        <w:rPr>
          <w:b/>
        </w:rPr>
        <w:t>E. 6</w:t>
      </w:r>
    </w:p>
    <w:p>
      <w:r>
        <w:t>L’OAI a ainsi mandaté la Dresse C______ et le Dr D______, psychiatres, du Centre hospitalier universitaire vaudois, pour expertise. Un rapport a été établi le 15 décembre 2009. Les experts ont posé les diagnostics de trouble mixte de la personnalité à traits borderline et histrioniques et de trouble dépressif récurrent actuellement en rémission. Ils expliquent que l’assurée « présente au premier plan un trouble mixte de la personnalité se manifestant par des manières stéréotypées de réagir en cas de conflits par exemple, avec une tendance à blâmer autrui et une incapacité à se remettre elle-même en question. Ce mode de fonctionnement inadapté et rigide, qu’elle ne peut pas changer, entraîne une diminution importante de ses ressources adaptatives dans la sphère professionnelle notamment. La symptomatologie est alors de l’ordre d’une labilité de l’humeur, d’une impulsivité, d’accès de colère, d’une anxiété augmentée ». Se rajoutent encore, au plan social, les difficultés adaptatives liées à l’analphabétisme et à un fonctionnement intellectuel limite. Ils considèrent que la capacité de travail est de 50%. Une activité simple, routinière, demandant peu de capacités adaptatives et peu d’interactions sociales serait en revanche exigible. Ils estiment par ailleurs que le rendement est diminué d’au moins 20% et cela depuis au moins 1993. Le degré d’incapacité de travail n’a jamais été inférieur à 50%.</w:t>
      </w:r>
    </w:p>
    <w:p>
      <w:r>
        <w:rPr>
          <w:b/>
        </w:rPr>
        <w:t>E. 7</w:t>
      </w:r>
    </w:p>
    <w:p>
      <w:r>
        <w:t>Sur demande du médecin du SMR, les experts ont précisé qu’il faut tenir compte de la diminution de rendement dont ils ont fait état dans le cadre de la limitation de la capacité de travail de 50%, « ce qui représente effectivement, selon vos calculs, une capacité de travail de 40% ». Ils expliquent que s’ils se sont écartés de l’expertise de la Dresse B______ du 26 janvier 2008, c’est parce qu’ils ont quant à eux retenu un diagnostic de trouble de la personnalité mixte au premier plan, ceci allant dans le sens d’un trouble de la personnalité borderline. Ils considèrent que l’assurée ne présente pas de simples traits état limite et histrionique comme mentionnés par la Dresse B______, mais d’un trouble constitué, l’ayant également fortement handicapé dans son quotidien familial notamment, avec de fréquentes difficultés relationnelles. Ils ajoutent qu’ils ont constaté, comme la Dresse B______, que le trouble dépressif récurrent était actuellement en rémission, d’où une amélioration de la capacité de travail par rapport à 2002, cependant « l’état dépressif reste fluctuant avec des facteurs de stress toujours présents, même si moins traumatiques à l’heure actuelle. Si elle a montré par ailleurs des ressources certaines pour s’occuper de sa famille en souffrance, cela s’est fait au prix d’un important épuisement ».</w:t>
      </w:r>
    </w:p>
    <w:p>
      <w:r>
        <w:rPr>
          <w:b/>
        </w:rPr>
        <w:t>E. 8</w:t>
      </w:r>
    </w:p>
    <w:p>
      <w:r>
        <w:t>Dans une note du 14 janvier 2010, le médecin du SMR a considéré que, dans leur complément d’expertise, les experts n’ont en réalité pas expliqué pourquoi ils</w:t>
      </w:r>
    </w:p>
    <w:p>
      <w:r>
        <w:t>A/1562/2014 - 4/17 - s’écartaient de l’avis de la Dresse B______ et pourquoi eux retenaient un trouble de la personnalité, alors que pour cette dernière il n’y avait que des traits de personnalité. Le médecin du SMR constate ainsi que les experts partagent une partie des conclusions de l’expertise de la Dresse B______, et que finalement ils ne répondent pas aux questions qui restaient en suspens, de sorte que leur rapport n’est pas du tout convaincant. Devant ces deux avis contradictoires, en présence d’un trouble de la personnalité retenu comme incapacitant pour les Drs D______ et C______, et de traits de personnalité non incapacitants pour la Dresse B______, le médecin du SMR a proposé qu’un nouveau rapport soit demandé au psychiatre traitant.</w:t>
      </w:r>
    </w:p>
    <w:p>
      <w:r>
        <w:rPr>
          <w:b/>
        </w:rPr>
        <w:t>E. 9</w:t>
      </w:r>
    </w:p>
    <w:p>
      <w:r>
        <w:t>Dans un rapport du 22 février 2011, la Dresse H______, psychiatre et médecin traitant, a indiqué que l’état de santé s’était aggravé, que l’assurée souffrait d’un trouble dépressif récurrent sévère et d’un trouble de la personnalité borderline depuis des années, et de manière très handicapante pour la vie sociale et professionnelle. Le status est fluctuant, actuellement aggravé par les incertitudes liées aux revenus et charges familiales. L’assurée présente des troubles de concentration, des difficultés d’investissement, une intolérance à la frustration, des sautes d’humeur et des angoisses. L’incapacité de travail est totale depuis au moins 2001.</w:t>
      </w:r>
    </w:p>
    <w:p>
      <w:r>
        <w:rPr>
          <w:b/>
        </w:rPr>
        <w:t>E. 10</w:t>
      </w:r>
    </w:p>
    <w:p>
      <w:r>
        <w:t>L’OAI a alors mandaté le Dr E______, psychiatre, pour une nouvelle expertise.</w:t>
      </w:r>
    </w:p>
    <w:p>
      <w:r>
        <w:rPr>
          <w:b/>
        </w:rPr>
        <w:t>E. 11</w:t>
      </w:r>
    </w:p>
    <w:p>
      <w:r>
        <w:t>Par courrier du 18 août 2011, le Dr E______ a informé l’OAI qu’il renonçait à établir un rapport d’expertise, ayant reçu notamment un téléphone injurieux du fils de l’assurée.</w:t>
      </w:r>
    </w:p>
    <w:p>
      <w:r>
        <w:rPr>
          <w:b/>
        </w:rPr>
        <w:t>E. 12</w:t>
      </w:r>
    </w:p>
    <w:p>
      <w:r>
        <w:t>Le nouvel expert, le Dr F______, du centre psychothérapeutique et d’expertise de Plainpalais, désigné par l’OAI, s’est récusé. Le Dr G______ a finalement été retenu.</w:t>
      </w:r>
    </w:p>
    <w:p>
      <w:r>
        <w:rPr>
          <w:b/>
        </w:rPr>
        <w:t>E. 13</w:t>
      </w:r>
    </w:p>
    <w:p>
      <w:r>
        <w:t>Du rapport d’expertise daté du 19 décembre 2013 établi par ce dernier, il résulte les diagnostics suivants : une légère dysthymie et une personnalité état limite à traits histrioniques non décompensée. Il indique que l’assurée ne prend aucun traitement antidépresseur ou psychotrope depuis 1996 et n’a plus présenté d’importantes décompensations dépressives anxieuses ou autres depuis 2006 au moins, et en conclut que « le seul facteur pouvant dès lors, d’un point de vue objectif, interférer avec les capacités de travail est l’hypothèse d’un trouble majeur de la personnalité majeure enkysté puisqu’il est à l’origine, d’une part, d’une souffrance personnelle et d’un dysfonctionnement social relationnel partant professionnel qui pourrait être considéré comme potentiellement incapacitant ». Le Dr G______ dit adhérer au point de vue de la Dresse H______ pour parler d’un trouble limite de la personnalité avec des traits histrioniques, précisant qu’à l’heure actuelle ce trouble n’était pas décompensé. Il relève toutefois que</w:t>
      </w:r>
    </w:p>
    <w:p>
      <w:r>
        <w:t>A/1562/2014 - 5/17 - « Si les courriers de la Dresse H______ décrivent très bien le fonctionnement global de la personnalité de l’assurée, il faut souligner que ce type de patients, qui ont appris de par leur situation à être dépendant des assurances sociales et des médecins, induise des transferts plus ou moins utilitaires qui rendent difficile la position du médecin traitant ». Il constate qu’« au niveau du fonctionnement de personnalité, les différentes appréciations sont très homogènes. Tant la Dresse B______ que l’expertise des Drs D______ et C______ évoquent un trouble mixte de la personnalité à savoir des traits limites et histrioniques, ce qui rejoint nos propres conclusions. » Il confirme les conclusions de la Dresse B______ pour estimer notamment que l’assurée pourrait réaliser des ménages chez des particuliers, travail qui éviterait les tensions avec des collègues ou une autre petite activité. L’assurée n’a néanmoins jamais manifesté de motivation à travailler. Il en conclut que l’assurée ne souffre d’aucune atteinte à la santé psychiatrique ayant des répercussions sur la capacité de travail. Il n’y a pas de limitations fonctionnelles dans une activité adaptée à sa personnalité, soit femme de ménage pour des particuliers, petites manutentions, etc. Depuis 2006, l’incapacité de travail n’est plus justifiée. Elle peut travailler à 100% dans une activité adaptée à sa personnalité. Le pronostic est lié à l’importance du contexte socioculturel, « le statut de malade offre de nombreuses solutions à des problèmes de réalité notamment au niveau professionnel ».</w:t>
      </w:r>
    </w:p>
    <w:p>
      <w:r>
        <w:rPr>
          <w:b/>
        </w:rPr>
        <w:t>E. 14</w:t>
      </w:r>
    </w:p>
    <w:p>
      <w:r>
        <w:t>Dans une note du 17 janvier 2014, le médecin du SMR a considéré que l’expertise du Dr G______ était convaincante et qu’il n’y avait pas lieu de s’écarter de ses conclusions.</w:t>
      </w:r>
    </w:p>
    <w:p>
      <w:r>
        <w:rPr>
          <w:b/>
        </w:rPr>
        <w:t>E. 15</w:t>
      </w:r>
    </w:p>
    <w:p>
      <w:r>
        <w:t>L’OAI a transmis à l’assurée le 23 janvier 2014 un projet de décision, aux termes duquel il lui a été confirmé que sa rente d’invalidité était supprimée.</w:t>
      </w:r>
    </w:p>
    <w:p>
      <w:r>
        <w:rPr>
          <w:b/>
        </w:rPr>
        <w:t>E. 16</w:t>
      </w:r>
    </w:p>
    <w:p>
      <w:r>
        <w:t>L’assurée, représentée par Me Samantha EREMITA, a contesté le projet de décision le 3 mars 2014. Elle ne comprend pas pour quelle raison l’expertise du Dr G______ serait plus convaincante. Elle annonce avoir transmis ce rapport à la Dresse H______ pour prise de position.</w:t>
      </w:r>
    </w:p>
    <w:p>
      <w:r>
        <w:rPr>
          <w:b/>
        </w:rPr>
        <w:t>E. 17</w:t>
      </w:r>
    </w:p>
    <w:p>
      <w:r>
        <w:t>Dans sa note du 15 avril 2014, le médecin du SMR constate que selon l’expertise du Dr G______, les atteintes psychiatriques de l’assurée ne sont plus incapacitantes depuis 2006 dans une activité respectant strictement le type de personnalité. Il considère que le courrier de la Dresse H______ daté du 9 octobre 2013, dans lequel celle-ci retient les diagnostics de trouble dépressif récurrent, de surcharge émotionnelle et physique et de trouble de la personnalité émotionnellement labile (type borderline), ne fournit ni status détaillé ni justification médicale pour expliquer cette différence d’appréciation. Le médecin du SMR relève également que l’assurée n’a pas de traitement médicamenteux.</w:t>
      </w:r>
    </w:p>
    <w:p>
      <w:r>
        <w:t>A/1562/2014 - 6/17 -</w:t>
      </w:r>
    </w:p>
    <w:p>
      <w:r>
        <w:rPr>
          <w:b/>
        </w:rPr>
        <w:t>E. 18</w:t>
      </w:r>
    </w:p>
    <w:p>
      <w:r>
        <w:t>Par décision du 16 avril 2014, l’OAI a confirmé la suppression de la rente d’invalidité.</w:t>
      </w:r>
    </w:p>
    <w:p>
      <w:r>
        <w:rPr>
          <w:b/>
        </w:rPr>
        <w:t>E. 19</w:t>
      </w:r>
    </w:p>
    <w:p>
      <w:r>
        <w:t>L’assurée, par l’intermédiaire de sa mandataire, a interjeté recours le 27 mai 2014 contre ladite décision. Elle rappelle que dans son arrêt du 15 janvier 2009, le Tribunal cantonal des assurances sociales avait annulé la décision de l’OAI du 15 avril 2008, au motif que l’expertise de la Dresse B______ sur laquelle se fondait ladite décision, n’avait pas valeur probante. Or, l’OAI, considérant que l’expertise du Dr D______ et de la Dresse C______ ne concluait pas de la même manière que celle de la Dresse B______, a mandaté le Dr G______ pour une nouvelle expertise psychiatrique. Elle considère quant à elle que l’expertise du Dr D______ et de la Dresse C______ a valeur probante. Elle relève que le Dr G______ n’a rencontré l’assurée qu’une seule fois et n’a pas eu d’échange avec la Dresse H______. Or, le trouble de la personnalité borderline est la principale raison de son handicap, et un diagnostic de trouble de la personnalité ne peut se fonder sur un seul entretien et nécessite de pouvoir s’appuyer sur des regards extérieurs (cf. pièce 8). Elle relève que le Dr G______ n’explique pas en quoi le trouble de la personnalité dont elle souffre ne serait pas incapacitant et vient confirmer les conclusions de l’expertise de la Dresse B______ qui avait pourtant été écartée par le Tribunal dans son arrêt du 15 janvier 2009. Elle conclut à ce qu’il soit constaté que l’expertise du Dr G______ ne remplit pas les critères propres à lui conférer une pleine valeur probante, et à l’annulation de la décision l’OAI du 16 avril 2014, de sorte qu’il soit reconnu qu’elle a toujours droit à une rente d’invalidité.</w:t>
      </w:r>
    </w:p>
    <w:p>
      <w:r>
        <w:rPr>
          <w:b/>
        </w:rPr>
        <w:t>E. 20</w:t>
      </w:r>
    </w:p>
    <w:p>
      <w:r>
        <w:t>Dans sa réponse du 30 juin 2014, l’OAI a conclu au rejet du recours. S’agissant de l’audition de la Dresse H______ sollicitée par l’assurée, l’OAI estime qu’elle est inutile.</w:t>
      </w:r>
    </w:p>
    <w:p>
      <w:r>
        <w:rPr>
          <w:b/>
        </w:rPr>
        <w:t>E. 21</w:t>
      </w:r>
    </w:p>
    <w:p>
      <w:r>
        <w:t>Ce courrier a été transmis à l’assurée, puis la cause gardée à juger. 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30 jours. Interjeté dans la forme et le délai prévus par la loi, le recours est recevable (art. 56 à 61 LPGA). 3. Le litige porte sur le droit de l’OAI à supprimer la rente d’invalidité jusque-là versée à l’assurée, à partir du 15 avril 2008.</w:t>
      </w:r>
    </w:p>
    <w:p>
      <w:r>
        <w:t>A/1562/2014 - 7/17 - 4.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t>A/1562/2014 - 8/17 - 5.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6.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t>A/1562/2014 - 9/17 -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w:t>
      </w:r>
    </w:p>
    <w:p>
      <w:r>
        <w:t>A/1562/2014 - 10/17 - cause les conclusions de l'expert (ATF non publié 9C_369/2008 du 5 mars 2009, consid. 2.2).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En l’espèce, il convient de déterminer si l’état de santé de l’assurée s’est amélioré entre la décision de rente d’invalidité du 6 février 2004 et la décision de suppression du 15 avril 2008. 9. A l’appui de sa décision du 15 avril 2008, l’OAI a fait valoir le rapport d’expertise de la Dresse B______ du 26 janvier 2008, lequel concluait, d’une part, à la rémission complète, depuis début janvier 2006, du trouble dépressif récurrent initialement présenté par l’assurée, et, d’autre part, au rétablissement, dès cette date, d’une capacité de travail de 100%, dans une activité simple, sans diminution de rendement. Dans son arrêt du 15 janvier 2009, le TCAS a toutefois considéré que l’expertise de la Dresse B______ ne répondait pas entièrement aux critères propres à lui conférer pleine valeur probante. Il a plus particulièrement considéré que l’experte s’était fondée sur une anamnèse incomplète - et, singulièrement, sur une interprétation sans doute un peu hâtive des déclarations de la patiente relatives à son fonctionnement supposément conservé dans la vie quotidienne - pour exclure le diagnostic de trouble de la personnalité posé par la Dresse H______ et lui a reproché de n’avoir pas suffisamment pris en compte les observations de la psychiatre traitante développées dans ses avis des 20 mai et 11 juillet 2008. Il n’a par ailleurs pas suivi l’experte lorsqu’elle retient que l’interruption de la prise en charge médicale, à la fin de l’année 2005, traduit une absence de souffrance psychique chez l’expertisée, au motif que cette situation s’expliquerait vraisemblablement davantage par le fait que l’assurée devait alors payer chaque consultation chez sa psychiatre traitante, dès lors qu’elle n’avait plus réglé ses factures depuis des mois que par une véritable absence de demande de soins de sa part. Il a dès lors renvoyé la cause à l’OAI pour instruction complémentaire. C’est ainsi que l’OAI a mandaté les Drs C______ et D______, lesquels ont établi un rapport d’expertise le 15 décembre 2009, qu’ils ont complété à la demande de l’OAI le 19 juillet 2010.</w:t>
      </w:r>
    </w:p>
    <w:p>
      <w:r>
        <w:t>A/1562/2014 - 11/17 - 10. Il y a lieu d’examiner si ce rapport a valeur probante. L’OAI a considéré que tel n’était pas le cas. Le médecin du SMR a en substance reproché aux experts de n’avoir pas expliqué pourquoi ils s’écartaient de l’avis de la Dresse B______ et pourquoi ils retenaient un trouble de la personnalité invalidant, alors que pour cette dernière il n’y avait que des traits de personnalité sans influence sur la capacité de travail. Selon le médecin du SMR, les experts partagent une partie des conclusions de l’expertise de la Dresse B______, mais ne répondent pas aux questions qui restaient en suspens. La chambre de céans constate que si l’OAI nie toute valeur probante à l’expertise des Drs C______ et D______, c’est essentiellement parce qu’elle ne confirme pas l’avis de la Dresse B______. Or, faut-il le rappeler, cet avis avait précisément été déclaré non probant par le TCAS. Contrairement aux allégations de l’OAI, la chambre de céans considère que les experts ont clairement répondu aux questions posées par le médecin du SMR, à savoir qu’ils se sont écartés de l’expertise de la Dresse B______ du 26 janvier 2008, parce qu’ils ont quant à eux retenu un diagnostic de trouble de la personnalité mixte au premier plan, ceci allant dans le sens d’un trouble de la personnalité borderline. Ils considèrent que l’assurée ne présente pas de simples traits état limite et histrionique comme mentionnés par la Dresse B______, mais un trouble constitué, lequel la handicape également fortement dans son quotidien familial notamment, avec de fréquentes difficultés relationnelles. La chambre de céans relève par ailleurs que l’expertise des Drs C______ et D______ a été établie en pleine connaissance du dossier, qu’elle contient une anamnèse complète et détaillée, un status clinique et prend en compte les plaintes de l’assurée. Enfin, les conclusions sont claires et convaincantes, de sorte que l’expertise revêt pleine valeur probante. 11. Reste encore à examiner si celle du Dr G______ est de nature à mettre en doute ces conclusions. Le Dr G______ critique l’expertise des Drs D______ et C______. Il dit relever dans leur rapport, des limitations et des incohérences ; il considère que le status physique et psychique est modeste, puisqu’il ne comprend en tout et pour tout que douze lignes. Il n’a pas été fait d’analyse du fonctionnement de personnalité. Les épreuves de projectives et le WAIS-III donnent des résultats parfaitement ininterprétables compte tenu de l’analphabétisme et des limitations très importantes de l’assurée dans la compréhension et la maîtrise de la langue française. Il en conclut que l’hypothèse d’un fonctionnement intellectuel limite qui n’est retrouvé à aucun autre endroit du dossier doit être considérée comme un pur artefact. 12. Il est établi que le trouble dépressif récurrent est en rémission. Le médecin traitant a à cet égard admis, dans son rapport du 9 octobre 2013, que le trouble thymique ne constituait pas un facteur incapacitant.</w:t>
      </w:r>
    </w:p>
    <w:p>
      <w:r>
        <w:t>A/1562/2014 - 12/17 - En revanche, alors que la Dresse B______, et le Dr G______, parlent de traits histrioniques de la personnalité, - la première précisant que « les traits de personnalité ne sont pas assimilables à un trouble de la personnalité susceptible d’induire un fonctionnement pathologique dans le quotidien », le second expliquant qu’il ne s’agit pas d’un trouble de la personnalité clairement constitué, mais de traits qui se sont retrouvés décompensés dans le contexte de difficultés liées à l’immigration, à des problèmes administratifs, à l’accident dramatique de sa fille en 1989, puis à divers conflits juridiques et administratifs -, les Drs D______ et C______, ainsi que le médecin traitant, ont quant à eux diagnostiqué un trouble mixte de la personnalité à trait borderline et histrionique incapacitant. La chambre de céans relève, d’une part, que la Dresse B______ et le Dr G______ considèrent que l’assurée peut travailler à 100% et, d’autre part, que les Drs D______ et C______ fixent la capacité de travail à 40%, diminution de rendement incluse, et que le médecin traitant l’estime nulle. Il est à cet égard intéressant de souligner que si le Dr G______ fait effectivement état d’une capacité entière de travail, il indique pourtant que l’activité adaptée que pourrait exercer l’assurée, serait de faire des ménages chez des particuliers ou une autre petite activité, travail qui éviterait les tensions avec des collègues. Or, le fait qu’il n’est pas possible, par définition, de travailler dans ce type d’activité à plein temps, rend la conclusion du Dr G______ quelque peu contradictoire. Quoi qu’il en soit, on peut et on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(Arrêt du Tribunal fédéral non publié 9C_603/2009 du 2 février 2010 consid. 3.3 et les références). Or, outre le fait que le Dr G______ se fonde expressément sur les conclusions de la Dresse B______ - déclarées non probantes par le TCAS - pour établir son expertise, son expertise ne satisfait pas à ces exigences. Plusieurs propos dénotent en effet un parti pris de l’expert. On s’étonne notamment de lire qu’« il faut souligner que ce type de patients, qui ont appris de par leur situation à être dépendant des assurances sociales et des médecins, induise des transferts plus ou moins utilitaires qui rendent difficile la position du médecin traitant ». Une telle indication démontre une partialité</w:t>
      </w:r>
    </w:p>
    <w:p>
      <w:r>
        <w:t>A/1562/2014 - 13/17 - incompatible avec sa mission. L’expertise est par ailleurs empreinte de jugements de valeur. Le Dr G______ déclare en effet que « le statut de malade offre de nombreuses solutions à des problèmes de réalité notamment au niveau professionnel », ou encore qu’« à ces éléments s’ajoute une composante assez histrionique, caractérisée par une certaine tendance à la dramatisation, au théâtralisme, ainsi qu’une pensée très égocentrique et un certain auto-centrisme, car il semble que "tout lui est dû" ». Pour le surplus, le Dr G______ ne rapporte pas véritablement ses constatations et les éléments objectifs constatés durant son entretien, dont on ignore d’ailleurs la durée. S’agissant des diagnostics, ils ne sont pas non plus étayés. L’expert mentionne des traits histrioniques, sans que l’on sache sur quels éléments se fonde ce diagnostic si ce n’est qu’il se réfère à la Dresse B______. Compte tenu du consensus du médecin traitant et des Drs D______ et C______, il appartenait au Dr G______ d’exposer de manière circonstanciée pour quels motifs il s’écartait des diagnostics de l’expertise. Il doit ainsi être retenu que l’assurée présente certes un trouble dépressif récurrent actuellement en rémission, mais souffre d’un trouble mixte de la personnalité à traits borderline et histrioniques, soit d’un trouble de la personnalité grave qui implique une capacité de travail réduite à 50% (à 40% si l’on tient compte de la diminution de rendement). 13. Reste à déterminer le degré d’invalidité, étant préalablement rappelé que l’OAI a considéré que le statut de l’assurée est celui d’une personne active. 14.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w:t>
      </w:r>
    </w:p>
    <w:p>
      <w:r>
        <w:t>A/1562/2014 - 14/17 -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t>A/1562/2014 - 15/17 - En l’occurrence, il y a lieu de se référer aux salaires statistiques ressortant de l’Enquête suisse sur la structure des salaires (ESS), tant pour le revenu sans invalidité que pour le revenu d’invalidité. Conformément à la jurisprudence, lorsque les revenus avec et sans invalidité sont ainsi basés sur la même tabelle statistique, il est superflu de les chiffrer avec exactitude. En effet, en pareil cas, le degré d'invalidité se confond avec celui de l'incapacité de travail, sous réserve d'une éventuelle réduction du revenu d'invalide (ATAS/968/2014). En l’espèce, la capacité de travail est de 40%, diminution de rendement comprise. Aussi le degré d’invalidité est-il de 60%, ce qui ouvre le droit à un trois-quarts de rente d’invalidité. Aux termes de l’art. 28 al. 2 LAI en effet, la rente est échelonnée selon le taux d'invalidité : Taux d'invalidité Droit à la rente en fraction d'une rente entière 40 % au moins un quart 50 % au moins une demie 60 % au moins trois quarts 70 % au moins rente entière A noter que du fait que seule une activité simple, routinière, demandant peu de capacités adaptatives et peu d’interactions sociales, serait exigible et vu l’âge de l’assurée, il pourrait se justifier de procéder à un abattement de 10%. Cet abattement ne conduirait toutefois pas à un degré d’invalidité d’au moins 70%. 15. Au vu de ce qui précède, le recours est partiellement admis, en ce sens que l’assurée a droit à un trois quart de rente d’invalidité. 16. Il y a enfin lieu d’examiner la question de la date à compter de laquelle cette réduction doit prendre effet. Le TF a déjà eu l'occasion de se prononcer sur la question de savoir à quel moment la réduction ou la suppression de la rente doit intervenir, lorsque le juge a annulé la décision de révision et renvoyé la cause à l'administration pour qu'elle complète le dossier puis rende une nouvelle décision. Il a considéré que si l'effet suspensif est retiré à un recours dirigé contre une décision de révision qui supprime ou diminue une rente ou une allocation pour impotent, ce retrait dure, en cas de renvoi de la cause à l'administration, également pendant cette procédure d'instruction jusqu'à la notification de la nouvelle décision (ATF 106 V 18 ; 129 V 370 ; 8C_451/2010).</w:t>
      </w:r>
    </w:p>
    <w:p>
      <w:r>
        <w:t>A/1562/2014 - 16/17 - En l'espèce, l'OAI avait retiré l'effet suspensif à sa décision du 15 avril 2008, de sorte que la réduction du droit de l’assurée à un trois-quarts de rente doit, au vu de la jurisprudence susmentionnée, prendre effet à compter du 1er juin 2008. 17. 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Tel est le cas en l’espèce, dès lors que l'assurée a partiellement obtenu satisfaction. En l'espèce, les dépens seront fixés à CHF 1’500.-.</w:t>
      </w:r>
    </w:p>
    <w:p>
      <w:r>
        <w:t>A/1562/2014 - 17/17 -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