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ATAS/1341/2008 vom 15. Dezember 2005</w:t>
      </w:r>
    </w:p>
    <w:p>
      <w:r>
        <w:t>GE Cour de justice, 2005-12-15, FR</w:t>
      </w:r>
    </w:p>
    <w:p>
      <w:r>
        <w:rPr>
          <w:b/>
        </w:rPr>
        <w:t xml:space="preserve">Quelle: </w:t>
      </w:r>
      <w:r>
        <w:t>https://mcp.opencaselaw.ch/entscheid/ge_gerichte_ATAS_1341_2008</w:t>
      </w:r>
    </w:p>
    <w:p>
      <w:r>
        <w:t>FR: GE_GERICHTE ATAS/1341/2008 du 15 décembre 2005</w:t>
      </w:r>
    </w:p>
    <w:p>
      <w:r>
        <w:t>IT: GE_GERICHTE ATAS/1341/2008 del 15 dicembre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A/471/2006 4/7</w:t>
      </w:r>
    </w:p>
    <w:p>
      <w:r>
        <w:rPr>
          <w:b/>
        </w:rPr>
        <w:t>E. 3</w:t>
      </w:r>
    </w:p>
    <w:p>
      <w:r>
        <w:t>Les dates pertinentes sont, d’une part, celle du mariage, le 18 septembre 1998, d’autre part le 1er février 2006, date à laquelle le jugement de divorce est devenu exécutoire.</w:t>
      </w:r>
    </w:p>
    <w:p>
      <w:r>
        <w:rPr>
          <w:b/>
        </w:rPr>
        <w:t>E. 4</w:t>
      </w:r>
    </w:p>
    <w:p>
      <w:r>
        <w:t>Il ressort du jugement du 4 juillet 2006, et ce point n'a pas été remis en cause par le TF, que la prestation acquise pendant le mariage par le demandeur est de 158'354 fr. 45 (358'382 fr. 45 - 200'028 fr.).</w:t>
      </w:r>
    </w:p>
    <w:p>
      <w:r>
        <w:rPr>
          <w:b/>
        </w:rPr>
        <w:t>E. 5</w:t>
      </w:r>
    </w:p>
    <w:p>
      <w:r>
        <w:t>S'agissant de la prestation acquise par la demanderesse en revanche, le Tribunal fédéral a constaté qu'il existait de sérieux indices que celle-ci ait droit à des expectatives de prévoyance qui n'avaient pas été prises en considération par le juge du divorce, et jugé que le juge administratif devait instruire ce point puis exécuter le partage prévu avec, cas échéant, des prestations plus importantes que celles initialement retenues dans la procédure de divorce.</w:t>
      </w:r>
    </w:p>
    <w:p>
      <w:r>
        <w:rPr>
          <w:b/>
        </w:rPr>
        <w:t>E. 6</w:t>
      </w:r>
    </w:p>
    <w:p>
      <w:r>
        <w:t>Le Tribunal de céans a dès lors, conformément aux instruction du TF, procédé à une instruction complémentaire.</w:t>
      </w:r>
    </w:p>
    <w:p>
      <w:r>
        <w:rPr>
          <w:b/>
        </w:rPr>
        <w:t>E. 7</w:t>
      </w:r>
    </w:p>
    <w:p>
      <w:r>
        <w:t>Il appert de son compte individuel de cotisations que la demanderesse a connu plusieurs périodes de chômage. Or, les bénéficiaires d'indemnités journalières de l'assurance-chômage ne sont soumis à l'assurance obligatoire que pour ce qui concerne les risques de décès et d'invalidité (cf. art. 2 al. 3 LPP).</w:t>
      </w:r>
    </w:p>
    <w:p>
      <w:r>
        <w:rPr>
          <w:b/>
        </w:rPr>
        <w:t>E. 8</w:t>
      </w:r>
    </w:p>
    <w:p>
      <w:r>
        <w:t>Le Tribunal de céans constate que la demanderesse a parfois réalisé des revenus insuffisants pour être soumis à cotisations. En effet, selon l'art. 2 al. 1 LPP, ne sont soumis à l’assurance obligatoire que les salariés qui ont plus de 17 ans et qui reçoivent d’un même employeur un salaire annuel supérieur à 18 990 francs (art. 7).</w:t>
      </w:r>
    </w:p>
    <w:p>
      <w:r>
        <w:rPr>
          <w:b/>
        </w:rPr>
        <w:t>E. 9</w:t>
      </w:r>
    </w:p>
    <w:p>
      <w:r>
        <w:t>AXA WINTERTHUR a versé à la demanderesse la somme de 3'317 fr. 90 le 21 février 2000.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w:t>
      </w:r>
    </w:p>
    <w:p>
      <w:r>
        <w:t>A/471/2006 5/7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Le versement de 3'317 fr. 90 à la demanderesse par AXA WINTERTHUR le 21 février 2000 a été effectué conformément aux principes sus-évoqués. Il n'y a dès lors pas lieu d'en tenir compte pour le calcul du montant à partager.</w:t>
      </w:r>
    </w:p>
    <w:p>
      <w:r>
        <w:rPr>
          <w:b/>
        </w:rPr>
        <w:t>E. 10</w:t>
      </w:r>
    </w:p>
    <w:p>
      <w:r>
        <w:t>PAX a versé à la demanderesse la somme de 1'393 fr. 45 le 22 décembre 2006.</w:t>
      </w:r>
    </w:p>
    <w:p>
      <w:r>
        <w:t>A/471/2006 6/7 Le consentement écrit de l'époux ne figure pas sur le formulaire ad hoc, ce à juste titre, dès lors qu'au moment du retrait, les époux étaient déjà divorcés. La demanderesse a du reste indiqué sur le formulaire qu'elle était divorcée. Il y a toutefois lieu d'observer que la prestation versée portait sur la période de cotisations du 1er octobre 2004 au 31 décembre 2005, période durant laquelle le divorce n'avait pas encore été prononcé. Le versement à la demanderesse a ainsi été effectué après l'entrée en force du jugement de divorce, mais avant le partage. Force est à cet égard de rappeler que le juge civil avait, dans son jugement du 15 décembre 2005, ordonné le partage par moitié des avoirs du seul demandeur. PAX n'avait dans ces conditions aucune raison de refuser à la demanderesse le versement sollicité. On ne saurait par ailleurs lui reprocher de n'avoir pas investigué davantage, dans la mesure où, si elle avait interrogé la demanderesse plus précisément, elle n'aurait pas obtenu d'elle une autre réponse. Il se justifie dès lors de ne pas non plus tenir compte de ce versement.</w:t>
      </w:r>
    </w:p>
    <w:p>
      <w:r>
        <w:rPr>
          <w:b/>
        </w:rPr>
        <w:t>E. 11</w:t>
      </w:r>
    </w:p>
    <w:p>
      <w:r>
        <w:t>Aussi doit-on considérer que la demanderesse n'a accumulé aucun avoir LPP susceptible d'être partagé.</w:t>
      </w:r>
    </w:p>
    <w:p>
      <w:r>
        <w:rPr>
          <w:b/>
        </w:rPr>
        <w:t>E. 12</w:t>
      </w:r>
    </w:p>
    <w:p>
      <w:r>
        <w:t>Reste à rappeler que la prestation acquise pendant le mariage par le demandeur est de 158'354 fr. 45 (358'382 fr. 45 - 200'028 fr.), les intérêts ayant déjà été calculés par l'institution de prévoyance défenderesse. Ainsi le demandeur doit à son ex- épouse le montant de 79'177 fr. 20 (158'354 fr 45 : 2).</w:t>
      </w:r>
    </w:p>
    <w:p>
      <w:r>
        <w:rPr>
          <w:b/>
        </w:rPr>
        <w:t>E. 13</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14</w:t>
      </w:r>
    </w:p>
    <w:p>
      <w:r>
        <w:t>Aucun émolument ne sera perçu, la procédure étant gratuite (art. 73 al. 2 LPP et 89H al. 1 de la loi sur la procédure administrative du 12 septembre 1985).</w:t>
      </w:r>
    </w:p>
    <w:p>
      <w:r>
        <w:t>A/471/2006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