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ATAS/133/2025 vom 5. März 2025</w:t>
      </w:r>
    </w:p>
    <w:p>
      <w:r>
        <w:t>GE Cour de justice, 2025-03-05, FR</w:t>
      </w:r>
    </w:p>
    <w:p>
      <w:r>
        <w:rPr>
          <w:b/>
        </w:rPr>
        <w:t xml:space="preserve">Quelle: </w:t>
      </w:r>
      <w:r>
        <w:t>https://mcp.opencaselaw.ch/entscheid/ge_gerichte_ATAS_133_2025</w:t>
      </w:r>
    </w:p>
    <w:p>
      <w:r>
        <w:t>FR: GE_GERICHTE ATAS/133/2025 du 5 mars 2025</w:t>
      </w:r>
    </w:p>
    <w:p>
      <w:r>
        <w:t>IT: GE_GERICHTE ATAS/133/2025 del 5 marzo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A/2303/2024 - 10/14 -</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1.3</w:t>
      </w:r>
    </w:p>
    <w:p>
      <w:r>
        <w:t>Interjeté dans la forme (art. 61 let. b LPGA) et le délai (art. 56 al. 1 et 60 LPGA ; art. 43 LPCC) prévus par la loi, le recours est recevable.</w:t>
      </w:r>
    </w:p>
    <w:p>
      <w:r>
        <w:rPr>
          <w:b/>
        </w:rPr>
        <w:t>E. 2</w:t>
      </w:r>
    </w:p>
    <w:p>
      <w:r>
        <w:t>Le litige porte sur le bien-fondé du refus de l’intimé d'accorder à la recourante la remise de son obligation de restituer la somme de CHF 34'734.-, correspondant aux prestations complémentaires fédérales et cantonales versées entre les 1er octobre 2012 et 30 septembre 2019, au motif que la recourante ne remplirait pas la condition de la bonne foi. Il ne porte pas sur la condition de la situation difficile qui n’a pas été traitée dans la décision querellée. Il ressort des déclarations de la recourante qu’elle ne conteste pas devoir la somme réclamée en restitution, mais qu’elle ne peut pas le faire tant qu’elle n’a pas reçu le rétroactif de la CARSAT. Dans la mesure où elle a précisé que si elle ne touchait pas ce rétroactif, elle demanderait la remise, son recours garde un objet, car il existe un risque, certes limité, que cette somme ne soit pas payée. Il se justifie en conséquence de trancher la question de savoir si c’est à bon droit que la condition de la bonne foi n’a pas été admise par l’intimé.</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À teneur de l'art. 24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w:t>
      </w:r>
    </w:p>
    <w:p>
      <w:r>
        <w:t>A/2303/2024 - 11/14 - prestations allouées indûment, mais reçues de bonne foi, ne peut être exigée si l'intéressé se trouve dans une situation difficile.</w:t>
      </w:r>
    </w:p>
    <w:p>
      <w:r>
        <w:rPr>
          <w:b/>
        </w:rPr>
        <w:t>E. 3.2</w:t>
      </w:r>
    </w:p>
    <w:p>
      <w:r>
        <w:t>Savoir si la condition de la bonne foi, présumée en règle générale (art. 3 du Code civil suisse, du 10 décembre 1907 - CC - RS 210), est réalisée doit être examiné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 du Tribunal fédéral 8C_640/2023 du 19 avril 2024 consid. 5.2). On parlera de négligence grave lorsque l'ayant droit ne se conforme pas à ce qui peut raisonnablement être exigé d'une personne capable de discernement dans une situation identique et dans les mêmes circonstances (ATF 110 V 176 consid. 3d ; arrêt du Tribunal fédéral 8C_640/2023 du 19 avril 2024 consid. 5.2).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Les comportements excluant la bonne foi ne sont pas limités aux violations du devoir d'annoncer ou de renseigner ; peuvent entrer en ligne de compte également</w:t>
      </w:r>
    </w:p>
    <w:p>
      <w:r>
        <w:t>A/2303/2024 - 12/14 - d'autres comportements, notamment l'omission de se renseigner auprès de l'administration (arrêt du Tribunal fédéral 8C_441/2023 du 21 décembre 2023 consid. 3.2.2 et la référence).</w:t>
      </w:r>
    </w:p>
    <w:p>
      <w:r>
        <w:rPr>
          <w:b/>
        </w:rPr>
        <w:t>E. 3.3</w:t>
      </w:r>
    </w:p>
    <w:p>
      <w:r>
        <w:t>Les directives concernant les prestations complémentaires à l'AVS et à l'AI (ci-après : DPC), valable dès le 12 avril 2011 (état au 1er janvier 2024), énoncent que si une prestation complémentaire est versée à tort et que l'assuré ne pouvait s'en rendre compte en faisant preuve de l'attention minimale exigible au vu des circonstances et du cas d'espèce, force est d'admettre la bonne foi (DPC n. 4652.01).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n. 4652.03).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4</w:t>
      </w:r>
    </w:p>
    <w:p>
      <w:r>
        <w:t>En l'espèce, la chambre de céans estime que l’on ne peut reprocher une négligence grave à la recourante, laquelle a rendu vraisemblable que son parcours de vie et son état de santé depuis son retour en Suisse ne lui permettaient pas de se rendre</w:t>
      </w:r>
    </w:p>
    <w:p>
      <w:r>
        <w:t>A/2303/2024 - 13/14 - compte qu’elle ne touchait pas une rente française à laquelle elle avait droit au seul motif qu’elle avait droit à une rente « complémentaire ». Il ne s’agissait pas là pour elle, qui ne connaissait manifestement pas bien ses droits à des prestations sociales, d’une erreur manifeste. Même si cela n’est pas déterminant, il faut quand même relever que les gestionnaires de l’intimé ont établi des plans de calcul pour elle pendant des années sans voir ce problème, alors qu’ils sont pour leur part censés mieux connaître les droits des assurés à des prestations sociales. La recourante a produit une attestation d’C______, qui confirme qu’en 2009, elle avait besoin d’aide pour ses démarches administratives car son état de santé était dégradé et elle était hospitalisée. Elle avait aidé sa mère à faire les démarches administratives, car le retour de la recourante à domicile était impossible. Elle a également produit une attestation établie par le Dr D______, attestant qu’en 2009, elle était en incapacité de marcher et avait des problèmes de vue handicapant tout travail de lecture et de gestion de ses papiers. Il faut également relever que la recourante n’a cessé autant que possible de répondre aux attentes de l’intimé et qu’elle a fait du mieux qu’elle pouvait, de sorte qu’une négligence ne peut lui être reprochée, à tout le moins pas une négligence grave. Au contraire, il convient de remarquer l'attitude honnête et sincère de la recourante tout au long de la procédure. Au vu de l’âge avancé de la mère de la recourante, lorsqu’elle s’occupait des affaires de sa fille, on ne peut pas non plus lui imputer une négligence grave.</w:t>
      </w:r>
    </w:p>
    <w:p>
      <w:r>
        <w:rPr>
          <w:b/>
        </w:rPr>
        <w:t>E. 4.1</w:t>
      </w:r>
    </w:p>
    <w:p>
      <w:r>
        <w:t>Au vu de ce qui précède, le recours est admis et la décision querellée annulée. Le SPC devra se prononcer sur la seconde condition de la remise, dans l’hypothèse où la CARSAT ne verserait pas la somme due à la recourante. Pour le surplus, la procédure est gratuite (art. 61 let. fbis LPGA a contrario).</w:t>
      </w:r>
    </w:p>
    <w:p>
      <w:r>
        <w:t>A/2303/2024 - 14/14 -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