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ATAS/133/2014 vom 29. Januar 2014</w:t>
      </w:r>
    </w:p>
    <w:p>
      <w:r>
        <w:t>GE Cour de justice, 2014-01-29, FR</w:t>
      </w:r>
    </w:p>
    <w:p>
      <w:r>
        <w:rPr>
          <w:b/>
        </w:rPr>
        <w:t xml:space="preserve">Quelle: </w:t>
      </w:r>
      <w:r>
        <w:t>https://mcp.opencaselaw.ch/entscheid/ge_gerichte_ATAS_133_2014</w:t>
      </w:r>
    </w:p>
    <w:p>
      <w:r>
        <w:t>FR: GE_GERICHTE ATAS/133/2014 du 29 janvier 2014</w:t>
      </w:r>
    </w:p>
    <w:p>
      <w:r>
        <w:t>IT: GE_GERICHTE ATAS/133/2014 del 29 gennaio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du degré d’invalidité du recourant.</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t>A/1797/2011 - 11/16 -</w:t>
      </w:r>
    </w:p>
    <w:p>
      <w:r>
        <w:rPr>
          <w:b/>
        </w:rPr>
        <w:t>E. 6</w:t>
      </w:r>
    </w:p>
    <w:p>
      <w:r>
        <w:t>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Cette réglementation n'est toutefois pas applicable dans les cas où le délai d'attente a commencé à courir avant le 1er janvier 2008 (ATF non publié 9C_583/2010 du 22 septembre 2011, consid. 4.1). Dans cette hypothèse et lorsque la demande a été déposée avant le 1er juillet 2008 (cf. ATF 138 V 475 consid. 3; Lettre-circulaire n° 300 de l'OFAS du 15 juillet 2011, Droit transitoire: application des délais de péremption), en dérogation à l'art. 29 al. 1 LAI (nouvelle teneur en vigueur depuis le 1er janvier 2008), la rente peut alors être versée dès que l'année d'attente est achevée (ATF non publié 9C_473/2011 du 14 mai 2012, consid. 4.1). Par conséquent, le droit à la rente prend naissance à la date à laquelle l'assuré a présenté, en moyenne, une incapacité de travail de 40% au moins pendant une année sans interruption notable à condition que le requérant ait déposé sa demande dans les douze mois dès la naissance du droit.</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A/1797/2011 - 12/16 - b.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w:t>
      </w:r>
    </w:p>
    <w:p>
      <w:r>
        <w:t>A/1797/2011 - 13/16 - fédérale de la Confédération suisse du 18 avril 1999 (RS 101 - Cst; SVR 2001 IV n. 10 p. 28 consid. 4b), la jurisprudence rendue sous l’empire de l’art. 4 aCst. étant toujours valable (ATF 124 V 90 consid. 4b, ATF 122 V 157 consid. 1d).</w:t>
      </w:r>
    </w:p>
    <w:p>
      <w:r>
        <w:rPr>
          <w:b/>
        </w:rPr>
        <w:t>E. 9</w:t>
      </w:r>
    </w:p>
    <w:p>
      <w:r>
        <w:t>En l’espèce, l’intimé admet une incapacité de travail totale dès août 2012, soit postérieurement à la décision litigieuse du 11 mai 2011. Il sied par conséquent d’apprécier l’état de santé et l’incapacité du recourant à partir du moment où, au plus tôt, il aurait pu prétendre aux prestations d’invalidité, soit en l’occurrence en février 2009, six mois après le dépôt de sa demande en août 2008. Dès lors que l’invalidité devait exister à 40 % au moins depuis une année, est déterminant l’état de santé dès février 2008. Selon l’expert judiciaire, la capacité de travail du recourant est nulle depuis 2007. Cependant, l’expert ne donne aucune explication quant à cette appréciation. Il semble qu’il se soit fondé pour celle-ci sur le rapport du 16 décembre 2008 des médecins traitants, les Drs L__________ et M__________. Par la suite, la Dresse N__________ atteste une incapacité de travail totale de 100 %, dans son rapport du 7 avril 2009. Outre la limitation fonctionnelle pour les efforts physiques, elle fait état de bouffées d’angoisse et de colère, ainsi que d’une diminution du rendement en raison du trouble de la concentration et de la mémoire. On pourrait s’attendre à une reprise de l’activité professionnelle à raison de 30 %. Cependant, le Dr O__________ admet pour la même période une totale capacité de travail sans diminution de rendement significative. Certes, son expertise remplit, sur le plan formel, les réquisits jurisprudentiels pour lui reconnaître une pleine valeur probante. Toutefois, il convient de relever que, d’une part, l’expert n’a pas vu le recourant à cette époque. De surcroît, il n’est pas spécialiste en cardiologie, contrairement à la Dresse N__________. De plus, le caractère sévère de la pathologie cardiologique est confirmé par le nouvel infarctus du recourant en juillet 2009. Certes, en août 2011, la Dresse N__________ se rallie aux conclusions du Dr O__________ et admet que la capacité du recourant dans son activité de courtier d’assurance est de 50 %. Cependant, une valeur probante ne peut être accordée à cette appréciation, dans la mesure où le recourant était en conflit avec cette cardiologue au sujet des notes d’honoraires, comme cela ressort de ses déclarations lors de son audition devant la chambre de céans. Par ailleurs, elle se contredit elle- même, dès lors qu’elle avait considéré en avril 2009 que la capacité de travail était nulle. Partant, la chambre de céans estime qu’il y a lieu de se fonder sur l’appréciation de la capacité de travail de la Dresse N__________ en avril 2009. Quant à celles des Drs Drs L__________ et M__________, il sied de relever que ceux-ci ne sont spécialistes ni en cardiologie ni en psychiatrie. Ainsi, ce rapport est insuffisant pour admettre qu'après l'infarctus de décembre 2006, le recourant était en incapacité de travail durable en 2007 pendant une année au moins. Il est en effet possible qu'il ait pu récupérer une capacité de travail six mois après cet infarctus.</w:t>
      </w:r>
    </w:p>
    <w:p>
      <w:r>
        <w:t>A/1797/2011 - 14/16 - En septembre 2009, il est question, dans le rapport de la consultation multi-disciplinaire angiologie-chirurgie et cardiovasculaire-radiologie intercon- ventionnelle, d’une intervention chirurgicale en vue d’une revascularisation. Cependant, une telle intervention ne pourrait être réalisée qu’après un intervalle libre d’au moins six mois après l’infarctus de juillet 2009, selon les médecins. Cela étant, la Chambre de céans estime également convaincant le fait que la capacité de travail du recourant est restée nulle durant toute l’année 2009, ce qui correspond du reste à l'appréciation du Dr O__________ qui a admis une incapacité de travail totale entre le 31 juillet et le 31 décembre 2009. Dans le cadre de l’instruction du recours, la Chambre de céans soumet l’expertise du Dr O__________ au Dr Q__________ du Service de cardiologie des HUG et lui demande de déterminer la capacité de travail. Cependant, à ce moment, soit en août 2011, ce médecin ne peut se prononcer sur la capacité de travail du recourant, celui- ci étant incapable d’effectuer un test d’effort. Par la suite, ce médecin atteste en octobre 2012, sur la base d’un bilan cardiologique complet, que la capacité de travail est inférieure à 20 %. Il est vrai que, à ce moment, son état s’est encore détérioré, le recourant souffrant d’une dysfonction cardiaque importante, pour laquelle il va devoir bénéficier d’un défibrillateur. Enfin, la capacité de travail est également réduite en raison d’une artériopathie des membres inférieurs sévères et d’un état dépressif et anxieux sous-jacent. Entre début 2010 et août 2011, il n'y pas lieu d'admettre une amélioration de l'état sur le plan cardiologique. Tout en contraire, selon l'expert judiciaire, la progression de la maladie coronarienne a été relativement rapide depuis le dernier contrôle coronarographique en 2009, comme il ressort du courrier qu'il a adressé au Dr W________. Sur le plan psychiatrique, il convient de relever qu’une expertise n’a aujourd’hui guère de sens, si ce n’est pour apprécier la capacité de travail du recourant rétroactivement à partir de février 2008. Pour ce faire, l’expert devrait toutefois se fonder sur les rapports en sa possession, tout comme la Chambre de céans. A cet égard, il résulte du dossier que le recourant était en incapacité de travail totale pour des raisons psychiatriques du 24 février 2004 au 21 février 2006, selon le rapport du 22 juillet 2012 de la Dresse R__________. Le diagnostic de cette psychiatre était alors un trouble dépressif récurrent, épisode sévère sans symptôme psychotique et de phobies sociales. Par ailleurs, le 16 décembre 2008, les Drs L__________ et M__________ font également état d’un état anxio-dépressif et d’un trouble de la mémoire. La Dresse N__________ le confirme dans son rapport du 7 avril 2009. Les médecins des HUG, où le recourant est hospitalisé suite à l’infarctus de juillet 2009, posent aussi le diagnostic d’un état anxio-dépressif, de même que le Dr O__________ dans son expertise. Celui-ci estime toutefois que ce trouble n’a pas de répercussion sur la capacité de travail. Concernant les troubles dépressifs récurrents, au moment de l'expertise au décours sous traitement antidépresseur, il admet qu’une évaluation précise de ceux-ci dépasse le cadre de</w:t>
      </w:r>
    </w:p>
    <w:p>
      <w:r>
        <w:t>A/1797/2011 - 15/16 - l’expertise. Le 2 octobre 2012, la Dresse S_________, psychiatre, émet le diagnostic de trouble dépressif récurrent et de trouble anxieux-phobique depuis 2006 avec une évolution défavorable. La capacité de travail est nulle. Il ressort de ces rapports que la présence de troubles psychiques depuis 2004 ne peut être niée, cet élément étant confirmé par tous les médecins. Par ailleurs, s’agissant d’un état dépressif récurrent, il se pourrait également que le recourant se soit trouvé dans une phase de rémission, lorsqu’il a été examiné en avril 2010 par le Dr O__________. Ses conclusions à ce sujet ont dès lors une valeur probante limitée, comme il l'admet lui-même. Cela étant, compte tenu d’une incapacité de travail d'avril à décembre 2009 en tout cas, comme relevé ci-dessus, de la détérioration de l’état cardiologique constaté par la suite en 2012, de l'artériopathie des membres inférieurs ayant nécessité des multiples interventions et du trouble dépressif récurrent, la chambre de céans estime qu'au degré de la vraisemblance prépondérante, le recourant n’a pu recouvrer une capacité de travail après 2009 et que celle-ci était dès lors presque nulle au moins depuis avril 2009, étant rappelé que la Dresse N__________ avait estimé à cette date que tout au plus une activité professionnelle pouvait être reprise à raison de 30 %. Or, un degré d’invalidité de 70 % ouvre déjà le droit à une rente entière. Enfin, il convient d’ajouter que, selon le Dr V________ un trouble dépressif est un facteur de risque de morbidité et de mortalité augmenté chez les patients avec maladie coronarienne préexistante et surtout après infarctus. Cela va également dans le sens d’une incapacité de travail totale dès avril 2009. Il sied encore d’ajouter que le recourant n’aurait pas pu exercer l’activité de courtier en assurance, dans la mesure où il ressort clairement des rapports médicaux qu’il devait éviter tout stress. En effet, un tel travail comporte beaucoup de stress, selon les déclarations du recourant devant la chambre de céans, ce que du reste le médecin du SMR a également admis dans son avis médical du 20 août 2012. Partant, vraisemblablement, une comparaison du salaire sans invalidité avec celui que le recourant aurait pu obtenir dans une activité adaptée à 50 % révèlerait une perte de gain supérieure à 70 %. Ainsi, le droit à une rente entière doit être admis après l’écoulement du délai d’attente d’une année, soit dès avril 2010. Avant cette date, il est certes possible que le recourant ait présenté une incapacité de travail. Cependant, sur la base du dossier, cela ne peut être retenu au degré de la vraisemblance prépondérante.</w:t>
      </w:r>
    </w:p>
    <w:p>
      <w:r>
        <w:rPr>
          <w:b/>
        </w:rPr>
        <w:t>E. 10</w:t>
      </w:r>
    </w:p>
    <w:p>
      <w:r>
        <w:t>Cela étant, le recours sera très largement admis et le recourant mis au bénéfice d’une rente d’invalidité entière à partir du 1er avril 2010.</w:t>
      </w:r>
    </w:p>
    <w:p>
      <w:r>
        <w:rPr>
          <w:b/>
        </w:rPr>
        <w:t>E. 11</w:t>
      </w:r>
    </w:p>
    <w:p>
      <w:r>
        <w:t>Dans la mesure où l’intimé succombe, un émolument de justice de 1'000 fr. est mis à sa charge.</w:t>
      </w:r>
    </w:p>
    <w:p>
      <w:r>
        <w:t>A/1797/2011 - 16/16 -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