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ATAS/1338/2014 vom 22. Dezember 2014</w:t>
      </w:r>
    </w:p>
    <w:p>
      <w:r>
        <w:t>GE Cour de justice, 2014-12-22, FR</w:t>
      </w:r>
    </w:p>
    <w:p>
      <w:r>
        <w:rPr>
          <w:b/>
        </w:rPr>
        <w:t xml:space="preserve">Quelle: </w:t>
      </w:r>
      <w:r>
        <w:t>https://mcp.opencaselaw.ch/entscheid/ge_gerichte_ATAS_1338_2014</w:t>
      </w:r>
    </w:p>
    <w:p>
      <w:r>
        <w:t>FR: GE_GERICHTE ATAS/1338/2014 du 22 décembre 2014</w:t>
      </w:r>
    </w:p>
    <w:p>
      <w:r>
        <w:t>IT: GE_GERICHTE ATAS/1338/2014 del 22 dicembre 2014</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à 60 LPGA).</w:t>
      </w:r>
    </w:p>
    <w:p>
      <w:r>
        <w:rPr>
          <w:b/>
        </w:rPr>
        <w:t>E. 4</w:t>
      </w:r>
    </w:p>
    <w:p>
      <w:r>
        <w:t>Le litige porte sur l'exercice par le recourant d'une activité rémunérée et soumise à cotisation avant son inscription au chômage.</w:t>
      </w:r>
    </w:p>
    <w:p>
      <w:r>
        <w:t>A/1318/2014 - 8/11 -</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S'agissant de la période de cotisation, il convient de relever ce qui suit. a) En vertu de l'art. 13 al. 1 LACI, pour remplir les conditions relatives à la période de cotisation, l'assuré doit avoir, dans les limites du délai-cadre prévu à cet effet en vertu de l'art. 9 al. 3 LACI, exercé durant 12 mois au moins une activité soumise à cotisations. A cet égard, seul est déterminant le fait que l'assuré ait exercé une telle activité, et non pas de savoir si les cotisations ont été réellement versées à la caisse de compensation (ATF 113 V 352). b) Afin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13 LACI) présuppose en principe qu'un salaire soit réellement versé au travailleur (ATF du</w:t>
      </w:r>
    </w:p>
    <w:p>
      <w:r>
        <w:rPr>
          <w:b/>
        </w:rPr>
        <w:t>E. 9</w:t>
      </w:r>
    </w:p>
    <w:p>
      <w:r>
        <w:t>mai 2001, C 279/00, consid. 4c, publié au DTA 2001 p. 225; ATF du 26 juillet 2006, C 174/05, consid. 1.2). c) Dans un arrêt du 12 septembre 2005, le Tribunal fédéral a cependant eu l'occasion de préciser cette jurisprudence en ce sens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(ATF 131 V 444, consid. 3.3). Cette relativisation de l'exigence de la preuve d'un salaire effectivement versé a été confirmée dans de nombreux arrêts subséquents (ATF du 16 juillet 2007, C 183/06, consid. 3; ATF du 10 mai 2007, C 289/06, consid. 3; ATF du 11 avril 2007, C 92/06; ATF du 19 décembre 2006, C 267/05, consid. 2.2.1; ATF du 25 avril 2006, C 284/05, consid. 2.5). Dès lors, la preuve du paiement effectif du salaire ne revêt pas le caractère d'une condition proprement dite du droit à l'indemnité (ATF 131 V 444, consid. 3.3). Ainsi, lorsque l'assuré ne parvient pas à prouver qu'il a effectivement perçu un salaire, notamment en l'absence de virement périodique d'une rémunération sur un compte bancaire ou postal à son nom, le droit à l'indemnité de chômage ne pourra lui être nié en application de l'art. 8 al. 1 let. e et 13 LACI que s'il est établi qu'il a totalement renoncé à la rémunération pour le travail effectué, ce qui doit être admis avec retenue (ATF du 16 juillet 2007, C 183/06, consid. 3; ATF 131 V 444, consid.</w:t>
      </w:r>
    </w:p>
    <w:p>
      <w:r>
        <w:t>A/1318/2014 - 9/11 - 3.3). L'absence de preuve d'un salaire versé devra cependant être prise en considération dans la fixation du gain assuré (ATF du 25 avril 2006, C 284/05, consid. 2.5). 7. Il convient également de se référer au contenu de la circulaire relative à l'indemnité chômage (IC) du Secrétariat d'Etat à l'Économie (SECO). a) S’agissant de la preuve de la perception d'un salaire, le chiffre B145 de cette circulaire indique que, pour les personnes qui, avant leur chômage, n'avaient pas une position comparable à celle d'un employeur, l'attestation de l'employeur ainsi que les décomptes de salaires suffisent, en règle générale, à prouver la perception effective du salaire et, par conséquent, l'existence d'une activité soumise à cotisation. Le fait que l’employeur ait ou non viré les cotisations à la caisse de compensation est par contre indifférent. Toutefois, si la caisse a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 Conformément à l'art. 110 LACI, le SECO, en tant qu'autorité de surveillance chargée d'assurer l'application uniforme du droit, est autorisé à donner des instructions aux organes d'exécution. Destinée à servir de guide aux caisses de chômage dans la manière dont elles vont appliquer la loi, cette circulaire fait partie des ordonnances administratives dites interprétatives (ATF du 18 janvier 2006, C 206/04, consid. 3.4).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127 V 57, consid. 3a; ATF 125 V 377 consid. 1c). 8. En l'espèce, il est vrai que les doutes sur le salaire réellement perçu par le recourant sont permis. En effet, les éléments produits suscitent la confusion : les chiffres contenus dans les quittances de salaire et ne correspondent pas à ceux qui ressortent du compte salaire de la société ou annoncés à l’administration fiscale ou encore à l’AVS et aucun relevé de compte bancaire ou postal n'atteste le versement d'un salaire. Toutefois, conformément à la jurisprudence récente du Tribunal fédéral citée plus haut, on ne saurait voir dans l'éventuel défaut de preuve du versement effectif du revenu un élément suffisant pour nier le droit à des indemnités de chômage. En effet, il ne s'agit là que d'un indice permettant de conclure à l'existence d'une</w:t>
      </w:r>
    </w:p>
    <w:p>
      <w:r>
        <w:t>A/1318/2014 - 10/11 - activité soumise à cotisation, qui peut être rapportée par d'autres preuves, par exemple des témoignages de collaborateurs ou de clients. Or, en l'espèce, l'instruction menée par l’intimé afin de déterminer si le recourant remplissait les conditions légales pour prétendre des indemnités de l'assurance-chômage a presque exclusivement porté sur les éléments de preuve nécessaires à démontrer la perception effective d'un salaire par le recourant et non sur l'exercice effectif d'une activité. A défaut d'éléments permettant de conclure à l'absence d'une telle activité, l'intimée ne pouvait se fonder exclusivement sur le fait que le recourant n'avait pas été en mesure de fournir les pièces que l'administration requiert dans de tels cas afin d'établir le versement d'un salaire pour nier le droit aux prestations du recourant. D’autant que plusieurs témoins ont attesté de la réalité de l’exercice de l’activité du recourant et que, si les montants annoncés aux différentes administrations divergent certes, il n’en demeure pas moins qu’un revenu a bel et bien été annoncé tant à l’administration fiscale, qu’à la caisse de compensation AVS et à l’assurance- chômage. Autre sera la question de savoir quel revenu devra être retenu à titre de gain assuré. Au vu de ce qui précède, le recours doit être admis et la cause renvoyée à l'intimé afin que celui-ci détermine si les autres conditions du droit à des prestations de l'assurance-chômage sont remplies.</w:t>
      </w:r>
    </w:p>
    <w:p>
      <w:r>
        <w:t>A/1318/2014 - 11/11 -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