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ATAS/1335/2014 vom 22. Dezember 2014</w:t>
      </w:r>
    </w:p>
    <w:p>
      <w:r>
        <w:t>GE Cour de justice, 2014-12-22, FR</w:t>
      </w:r>
    </w:p>
    <w:p>
      <w:r>
        <w:rPr>
          <w:b/>
        </w:rPr>
        <w:t xml:space="preserve">Quelle: </w:t>
      </w:r>
      <w:r>
        <w:t>https://mcp.opencaselaw.ch/entscheid/ge_gerichte_ATAS_1335_2014</w:t>
      </w:r>
    </w:p>
    <w:p>
      <w:r>
        <w:t>FR: GE_GERICHTE ATAS/1335/2014 du 22 décembre 2014</w:t>
      </w:r>
    </w:p>
    <w:p>
      <w:r>
        <w:t>IT: GE_GERICHTE ATAS/1335/2014 del 22 dicembre 2014</w:t>
      </w:r>
    </w:p>
    <w:p>
      <w:pPr>
        <w:pStyle w:val="Heading2"/>
      </w:pPr>
      <w:r>
        <w:t>Erwägungen</w:t>
      </w:r>
    </w:p>
    <w:p>
      <w:r>
        <w:rPr>
          <w:b/>
        </w:rPr>
        <w:t>E. 1</w:t>
      </w:r>
    </w:p>
    <w:p>
      <w:r>
        <w:t>Conformément à l'art. 134 al. 1 let. a ch. 1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entrée en vigueur le 1er janvier 2003, est applicable au cas d’espèce.</w:t>
      </w:r>
    </w:p>
    <w:p>
      <w:r>
        <w:rPr>
          <w:b/>
        </w:rPr>
        <w:t>E. 3</w:t>
      </w:r>
    </w:p>
    <w:p>
      <w:r>
        <w:t>Le délai de recours est de 30 jours (art. 60 al. 1 LPGA). Interjeté dans la forme et le délai prévus par la loi, le recours est recevable (art. 56ss et 38 al. 1 LPGA).</w:t>
      </w:r>
    </w:p>
    <w:p>
      <w:r>
        <w:t>A/3348/2013 - 6/11 -</w:t>
      </w:r>
    </w:p>
    <w:p>
      <w:r>
        <w:rPr>
          <w:b/>
        </w:rPr>
        <w:t>E. 4</w:t>
      </w:r>
    </w:p>
    <w:p>
      <w:r>
        <w:t>Le litige porte sur la question de savoir si l'activité exercée par la recourante dans les locaux de l'appelée en cause depuis le 1er janvier 2013 doit être qualifiée de dépendante ou d’indépendante.</w:t>
      </w:r>
    </w:p>
    <w:p>
      <w:r>
        <w:rPr>
          <w:b/>
        </w:rPr>
        <w:t>E. 5</w:t>
      </w:r>
    </w:p>
    <w:p>
      <w:r>
        <w:t>En matière d’assurances sociales, est réputé salarié celui qui fournit un travail dépendant et qui reçoit pour ce travail un salaire déterminant au sens des lois spéciales (art. 10 LPGA).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(arrêt du Tribunal fédéral des assurances H 188/02 consid. 2). Aux termes de l’art. 5 LAVS, une cotisation de 4,2 % est perçue sur le revenu provenant d'une activité dépendante, appelé ci-après salaire déterminant (al. 1).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(al. 2). Conformément à l’art. 9 al. 1 LAVS, le revenu provenant d'une activité indépendante comprend tout revenu du travail autre que la rémunération pour un travail accompli dans une situation dépendante.</w:t>
      </w:r>
    </w:p>
    <w:p>
      <w:r>
        <w:rPr>
          <w:b/>
        </w:rPr>
        <w:t>E. 6</w:t>
      </w:r>
    </w:p>
    <w:p>
      <w:r>
        <w:t>Selon la jurisprudence, le point de savoir si l'on a affaire à une activité indépendante ou salariée ne doit pas être tranché d'après la nature juridique du rapport contractuel entre les partenaires. Les circonstances économiques sont déterminantes. Les rapports de droit civil peuvent certes fournir éventuellement quelques indices pour la qualification en matière d'AVS mais ne sont pas décisifs.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particulières. Il est fréquent qu’un cas présente des caractéristiques de ces deux genres d'activité, on tranchera alors la question en déterminant quels éléments sont prédominants dans le cas considéré (ATF 123 V 161 consid. 1). Il n’existe aucune présomption juridique en faveur de l’activité salariée ou indépendante (Directives sur le salaire déterminant dans l’AVS, AI et APG [DSD] éditées par l’OFAS, ch. 1020).</w:t>
      </w:r>
    </w:p>
    <w:p>
      <w:r>
        <w:t>A/3348/2013 - 7/11 -</w:t>
      </w:r>
    </w:p>
    <w:p>
      <w:r>
        <w:rPr>
          <w:b/>
        </w:rPr>
        <w:t>E. 7</w:t>
      </w:r>
    </w:p>
    <w:p>
      <w:r>
        <w:t>a) La notion de dépendance englobe les rapports créés par un contrat de travail, mais elle les déborde largement. Les principaux éléments qui permettent de déterminer le lien de dépendance quant à l'organisation du travail et du point de vue de l'économie de l'entreprise sont le droit de l'employeur de donner des instructions, le rapport de subordination du travailleur à l'égard de ce dernier, son obligation d'exécuter personnellement la tâche qui lui est confiée (arrêt du Tribunal fédéral des assurances H 6/05 consid. 2.3). Outre ces critères, le rapport social de dépendance économique, respectivement dans l’organisation du travail du salarié, se manifeste également par la prohibition de faire concurrence et un devoir de présence (ch. 1015 DSD).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(arrêt du Tribunal fédéral des assurances H 334/03 du 10 janvier 2005 consid. 6.2.1). b) Le risque économique de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188/02 consid. 5.2). Le critère du risque économique de l'entrepreneur n'est pas à lui seul déterminant pour juger du caractère dépendant ou indépendant d'une activité. C'est l'ensemble des circonstances du cas concret qui permet de déterminer si on est en présence d'une activité dépendante ou indépendante, en particulier la nature et l'étendue de la dépendance économique et organisationnelle à l'égard du mandant ou de l'employeur.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9C_364/2013 du 23 septembre 2013, consid. 2.2). Par ailleurs, le fait que l'activité soit principale ou accessoire n'est pas déterminant, la rétribution à qualifier doit être considérée pour elle-même, d'après la situation dans laquelle se trouve la personne considérée au moment où elle acquiert cette rétribution. Certaines rétributions peuvent être du salaire déterminant pour une</w:t>
      </w:r>
    </w:p>
    <w:p>
      <w:r>
        <w:t>A/3348/2013 - 8/11 - personne dont la profession principale consiste en l'exercice d'une activité indépendante (VSI 1995 p. 27 et 144). Le Tribunal fédéral a considéré que l'activité de supervision, exercée au sein d'une clinique psychiatrique, par un psychologue, pratiquant par ailleurs à titre indépendant, devait être qualifiée de dépendante (arrêt du Tribunal fédéral H 296/92 consid. 3, in arrêt du Tribunal fédéral 9C_127/2009 du 28 août 2009 consid. 5.4).</w:t>
      </w:r>
    </w:p>
    <w:p>
      <w:r>
        <w:rPr>
          <w:b/>
        </w:rPr>
        <w:t>E. 8</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En cas d’absence de preuve, c’est à la partie qui voulait en déduire un droit d’en supporter les conséquences (ATF 117 V 261 consid. 3b).</w:t>
      </w:r>
    </w:p>
    <w:p>
      <w:r>
        <w:rPr>
          <w:b/>
        </w:rPr>
        <w:t>E. 9</w:t>
      </w:r>
    </w:p>
    <w:p>
      <w:r>
        <w:t>En l’espèce, la recourante soutient qu’elle exerce son activité de psychologue en qualité d’indépendante, alors que l’intimée la considère comme dépendante. Quant à l’appelée en cause, elle s’en rapporte à justice. En l’occurrence, la recourante est seule responsable de ses actes et décisions à l’égard de ses patients. Elle tient une comptabilité et assume des frais professionnels, tels que les frais de décoration du cabinet ou les primes d’assurance. Si elle ne travaille pas, ou si ses patients ou leurs assureurs ne s’acquittent pas de ses honoraires, elle subit une perte économique. Par ailleurs, le contrat qui la lie à l’appelée en cause ne lui impose aucune obligation d’accepter des patients. La recourante est également autorisée à exercer la profession de psychologue à titre indépendant dans le canton de Genève. Ces éléments laissent à penser que la recourante exerce une activité indépendante. Cependant, force est de constater que le contrat la liant à l’appelée en cause prévoit la mise à disposition d’un cabinet équipé et aménagé, étant précisé que la recourante doit se conformer aux décisions de la direction concernant un éventuel partage des cabinets avec d’autres prestataires. La recourante peut utiliser le personnel et les infrastructures matérielles de l’appelée en cause, mais de manière rationnelle et économique. L’appelée en cause se charge de la facturation, du recouvrement et de l’encaissement des honoraires de la recourante, lui rétrocédant 65% des montants encaissés – 90% si le chiffre d’affaire de la recourante atteint CHF 324'000.-. Les montants retenus sont destinés à couvrir les frais de fonctionnement de l’appelée en cause. En outre, la recourante est contrainte de confier ses analyses de laboratoire et ses examens radiologiques aux partenaires désignés par l’appelée en cause.</w:t>
      </w:r>
    </w:p>
    <w:p>
      <w:r>
        <w:t>A/3348/2013 - 9/11 - La recourante n’a donc pas eu à installer un cabinet, ni à supporter les coûts que cela engendre. Ni sa comptabilité, ni les reçus produits ne font apparaître un investissement lié à son installation dans les locaux de l’intimée, à l’exception de quelques éléments de décoration et de matériel de bureau. On ne peut donc considérer que la recourante a consenti des investissements d’une certaine importance. Par ailleurs, la recourante n’emploie pas de personnel. Elle bénéficie toutefois du personnel de l’appelée en cause, qu’elle ne peut utiliser qu’avec diligence et de façon rationnelle et économique. La recourante assume un certain risque économique mais n’assume pas de frais généraux, ceux-ci étant entièrement couverts par l’appelée en cause. Si 35% sont prélevés sur ses honoraires pour couvrir les frais de fonctionnement de la société, le contrat ne prévoit en revanche aucune obligation de participer aux frais généraux en l’absence d’honoraires. En définitive, les frais à la charge de la recourante ne concernent en réalité que ses charges sociales et fiscales et sa prime d’assurance responsabilité civile. Ainsi, force est de constater qu’elle n’encourt pas le risque d’un entrepreneur, soit le risque de perte lié aux frais généraux de son cabinet. Le fait que la recourante doive se conformer au règlement interne du cabinet ainsi qu'aux décisions de la direction pour le partage du cabinet avec d'autres prestataires et qu’elle ne participe pas aux décisions touchant la marche de l'entreprise démontre au surplus qu’il existe bel et bien un lien de subordination organisationnelle entre la recourante et l’appelée en cause. Enfin, le contrat prévoit que la recourante doit faire bénéficier ses patients des traitements qu’elle juge appropriés, dans le respect des règles de l’art. Ainsi, elle est tenue de traiter ses patients personnellement, sans délégation possible. Au vu de ce qui précède, les éléments en faveur d’une activité lucrative dépendante apparaissent prédominants, ce qui légitime la décision de l’intimée.</w:t>
      </w:r>
    </w:p>
    <w:p>
      <w:r>
        <w:rPr>
          <w:b/>
        </w:rPr>
        <w:t>E. 10</w:t>
      </w:r>
    </w:p>
    <w:p>
      <w:r>
        <w:t>La chambre de céans relève encore qu'à supposer que d'autres psychologues, autorisés à pratiquer à titre indépendant dans le canton de Genève et liés à l'appelée en cause par le même contrat que la recourante aient été qualifiés par l'intimée d'indépendants au sens de la LAVS, la recourante ne pourrait se prévaloir du principe d'égalité de traitement. En effet, le principe de la légalité de l'activité administrative prévaut sur celui de l'égalité de traitement : le justiciable ne peut invoquer une inégalité devant la loi, lorsque celle-ci est correctement appliquée à son cas, alors qu'elle aurait été faussement, voire pas appliquée du tout, dans d'autres cas (ATF 134 V 34 consid. 9; 131 V 107 consid. 3.4.2). En outre, on relèvera que tous les collègues de la recourante ne se sont pas vu reconnaître le statut d’indépendant puisque l’un d’entre eux au moins a donné lieu à une procédure similaire devant la Cour de céans (cf. ATAS/116/2013 du 4 février</w:t>
      </w:r>
    </w:p>
    <w:p>
      <w:r>
        <w:t>A/3348/2013 - 10/11 - 2013). Rien ne permet ainsi de penser que l'intimée ne traitera pas les cas semblables à celui de la recourante de la même manière qu’elle a correctement traité le sien. Il n'y a donc pas lieu de déroger au principe de primauté de la légalité sur l'égalité.</w:t>
      </w:r>
    </w:p>
    <w:p>
      <w:r>
        <w:rPr>
          <w:b/>
        </w:rPr>
        <w:t>E. 11</w:t>
      </w:r>
    </w:p>
    <w:p>
      <w:r>
        <w:t>Eu égard aux éléments qui précèdent, le recours doit être rejeté. Pour le surplus, la procédure est gratuite (art. 61 let. a LPGA).</w:t>
      </w:r>
    </w:p>
    <w:p>
      <w:r>
        <w:t>A/3348/2013 - 11/11 -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