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ATAS/1333/2012 vom 6. November 2012</w:t>
      </w:r>
    </w:p>
    <w:p>
      <w:r>
        <w:t>GE Cour de justice, 2012-11-06, FR</w:t>
      </w:r>
    </w:p>
    <w:p>
      <w:r>
        <w:rPr>
          <w:b/>
        </w:rPr>
        <w:t xml:space="preserve">Quelle: </w:t>
      </w:r>
      <w:r>
        <w:t>https://mcp.opencaselaw.ch/entscheid/ge_gerichte_ATAS_1333_2012</w:t>
      </w:r>
    </w:p>
    <w:p>
      <w:r>
        <w:t>FR: GE_GERICHTE ATAS/1333/2012 du 6 novembre 2012</w:t>
      </w:r>
    </w:p>
    <w:p>
      <w:r>
        <w:t>IT: GE_GERICHTE ATAS/1333/2012 del 6 novembre 2012</w:t>
      </w:r>
    </w:p>
    <w:p>
      <w:pPr>
        <w:pStyle w:val="Heading2"/>
      </w:pPr>
      <w:r>
        <w:t>Erwägungen</w:t>
      </w:r>
    </w:p>
    <w:p>
      <w:r>
        <w:rPr>
          <w:b/>
        </w:rPr>
        <w:t>E. 1</w:t>
      </w:r>
    </w:p>
    <w:p>
      <w:r>
        <w:t>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rPr>
          <w:b/>
        </w:rPr>
        <w:t>E. 2</w:t>
      </w:r>
    </w:p>
    <w:p>
      <w:r>
        <w:t>En l'occurrence, contrairement aux prévisions du Dr N_________, la capsulite rétractile de l'épaule gauche n'est apparemment pas guérie, selon les indications données par le Dr L_________. Cette affection ayant provoqué une incapacité de travail totale, selon l'expert précité, il y a lieu de soumettre le recourant à une expertise judiciaire, afin de vérifier notamment si l'état de l'épaule gauche s'est améliorée depuis ladite expertise.</w:t>
      </w:r>
    </w:p>
    <w:p>
      <w:r>
        <w:rPr>
          <w:b/>
        </w:rPr>
        <w:t>E. 3</w:t>
      </w:r>
    </w:p>
    <w:p>
      <w:r>
        <w:t>La mission de l'expertise judiciaire sera confiée au Dr Q_________.</w:t>
      </w:r>
    </w:p>
    <w:p>
      <w:r>
        <w:t>***</w:t>
      </w:r>
    </w:p>
    <w:p>
      <w:r>
        <w:t>- 8/9-</w:t>
      </w:r>
    </w:p>
    <w:p>
      <w:r>
        <w:t>A/1978/2012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