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ATAS/1332/2014 vom 19. Dezember 2014</w:t>
      </w:r>
    </w:p>
    <w:p>
      <w:r>
        <w:t>GE Cour de justice, 2014-12-19, FR</w:t>
      </w:r>
    </w:p>
    <w:p>
      <w:r>
        <w:rPr>
          <w:b/>
        </w:rPr>
        <w:t xml:space="preserve">Quelle: </w:t>
      </w:r>
      <w:r>
        <w:t>https://mcp.opencaselaw.ch/entscheid/ge_gerichte_ATAS_1332_2014</w:t>
      </w:r>
    </w:p>
    <w:p>
      <w:r>
        <w:t>FR: GE_GERICHTE ATAS/1332/2014 du 19 décembre 2014</w:t>
      </w:r>
    </w:p>
    <w:p>
      <w:r>
        <w:t>IT: GE_GERICHTE ATAS/1332/2014 del 19 dicembre 2014</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 dérale sur les allocations familiales, du 24 mars 2006 (LAFam - RS 836.2). Elle sta- tue aussi, en application de l'art. 134 al. 3 let. e de la loi sur l'organisation judiciaire du 26 septembre 2010 (LOJ - E 2 05) en vigueur depuis le 1er janvier 2011, sur les contestations prévues à l'art. 38A de la loi cantonale sur les allocations familiales du 1er mars 1996 (LAF - J 5 10 ). Sa compétence pour juger du cas d’espèce est ainsi établie.</w:t>
      </w:r>
    </w:p>
    <w:p>
      <w:r>
        <w:rPr>
          <w:b/>
        </w:rPr>
        <w:t>E. 2</w:t>
      </w:r>
    </w:p>
    <w:p>
      <w:r>
        <w:t>a) Au niveau fédéral, la LAFam et l’ordonnance du Conseil fédéral sur les alloca- tions familiales du 31 octobre 2007 - entrée en vigueur le 1er janvier 2009 - (OAFam; RS 836.21) sont applicables, étant précisé qu’aux termes de l’art. 1 LA- Fam, la loi fédérale du 6 octobre 2000 sur la partie générale du droit des assurances sociales (LPGA; RS 830.1) s’applique également, à moins que la LAFam n’y dé- roge.</w:t>
      </w:r>
    </w:p>
    <w:p>
      <w:r>
        <w:t>A/1568/2014 - 4/7 - b) Sont également applicables, au niveau cantonal, la loi sur les allocations fami- liales du 1er mars 1996 (LAF; RS GE J 5 10), ainsi que le règlement d’exécution de ladite loi, en vigueur depuis le 1er janvier 2009 (RAF; RS GE J 5 10.01). Conformément à l’art. 2B LAF, les prestations sont régies par la LAF et ses dispo- sitions d’exécution, ainsi que par la LAFam, la LPGA et la loi fédérale sur l'assu- rance-vieillesse et survivants (LAVS ; RS 831.10), dans la mesure où la LAFam ou la LAF y renvoient.</w:t>
      </w:r>
    </w:p>
    <w:p>
      <w:r>
        <w:rPr>
          <w:b/>
        </w:rPr>
        <w:t>E. 3</w:t>
      </w:r>
    </w:p>
    <w:p>
      <w:r>
        <w:t>Interjeté dans les forme et délai prévus par la loi, le recours est recevable (art. 38A al. 1 LAF et 22 LAFam).</w:t>
      </w:r>
    </w:p>
    <w:p>
      <w:r>
        <w:rPr>
          <w:b/>
        </w:rPr>
        <w:t>E. 4</w:t>
      </w:r>
    </w:p>
    <w:p>
      <w:r>
        <w:t>Le litige porte sur la question de savoir si c’est à bon droit que l’intimée a refusé de verser au recourant les allocations familiales qu’il réclame pour ses trois enfants pour la période de mai 2007 à mars 2010.</w:t>
      </w:r>
    </w:p>
    <w:p>
      <w:r>
        <w:rPr>
          <w:b/>
        </w:rPr>
        <w:t>E. 5</w:t>
      </w:r>
    </w:p>
    <w:p>
      <w:r>
        <w:t>Il y a d’abord lieu de se pencher sur la période de mai 2007 à octobre 2008. a) Dans sa teneur en vigueur jusqu’au 31 décembre 2008, l’art. 12 al. 1 aLAF pré- voyait que le droit aux allocations familiales arriérées se prescrivait par deux ans à compter du moment où le bénéficiaire avait eu connaissance de son droit à perce- voir des allocations familiales, mais au plus tard cinq ans après la fin du mois pour lequel elles étaient dues. Selon la jurisprudence, l'ayant-droit se voyait allouer 24 mois d'allocations arriérées dans un délai de prescription de 5 ans à compter du dépôt de sa demande (ATAS/624/2006 confirmé par le TF dans un arrêt du 24 janvier 2007, 2P. 217/2006). Cette disposition légale a été modifiée le 1er janvier 2009. Elle prévoit dorénavant - et conformément à l’art. 24 al. 1 LPGA - que "le droit aux allocations familiales ar- riérées s'éteint 5 ans après la fin du mois pour lequel elles étaient dues." Constatant que la LAF ne contenait pas de disposition transitoire relative au délai de prescription, le Tribunal cantonal des assurances sociales a jugé, dans un arrêt ATAS/758/2010 du 24 juin 2010, que le droit aux allocations ne pouvait être re- connu que pour les allocations non prescrites au 1er janvier 2009. b) En l’espèce, l'intéressé a déposé sa demande d'allocations familiales en no- vembre 2013. L’application de l’art. 12 LAF, nouvelle teneur, permettrait donc l’octroi d’allocations familiales en remontant cinq ans avant le dépôt de sa de- mande, soit à partir de novembre 2008. Encore faut-il examiner, conformément à la jurisprudence rappelée supra, si les al- locations familiales auxquelles pouvait prétendre l'intéressé étaient ou non déjà prescrites au 1er janvier 2009, date depuis laquelle le nouveau délai de prescription est prévu. En effet, le droit de l'intéressé aux allocations ne peut être reconnu que pour les allocations non prescrites au 1er janvier 2009.</w:t>
      </w:r>
    </w:p>
    <w:p>
      <w:r>
        <w:t>A/1568/2014 - 5/7 - Or, en l'espèce, force est de constater que les allocations pour la période de mai 2007 à octobre 2008 étaient prescrites au 1er janvier 2009, tant en application de l'art. 12 al. 1 aLAF, qu’en application de la nouvelle disposition. C’est donc à juste titre que l’intimée en a nié le droit au recourant, de sorte que, sur ce point, le recours est rejeté.</w:t>
      </w:r>
    </w:p>
    <w:p>
      <w:r>
        <w:rPr>
          <w:b/>
        </w:rPr>
        <w:t>E. 6</w:t>
      </w:r>
    </w:p>
    <w:p>
      <w:r>
        <w:t>Il y a ensuite lieu de se pencher sur la période de novembre à décembre 2008. a) L’art. 1 al. 1 du règlement d’exécution de la loi sur les allocations familiales (RELAF) alors applicable prévoyait que la personne qui, en raison d’une maladie ou d’un accident, a dû interrompre son activité lucrative, est considérée comme ac- tive pendant encore 720 jours au plus après l’interruption de son activité et peut en- core percevoir les allocations en qualité de salariée. b) En l’occurrence, l’intimée affirme n’avoir pas retrouvé trace de l’employeur de l’intéressé au nombre de ses affiliés et le recourant ne démontre pas que tel aurait été le cas. Au demeurant, l’examen de ses comptes individuels AVS ne fait mention d’aucun employeur ni d’aucun revenu salarié réalisé durant cette période. C’est par conséquent à juste titre que l’intimée a refusé ses prestations pour cette période, le recourant étant renvoyé à déposer une demande auprès de la caisse de compensa- tion à laquelle était affilié son employeur, caisse que pourra sans doute lui désigner la SUVA. Sur ce point également, le recours est rejeté, en tant qu’il est dirigé contre le Ser- vice cantonal des allocations familiales.</w:t>
      </w:r>
    </w:p>
    <w:p>
      <w:r>
        <w:rPr>
          <w:b/>
        </w:rPr>
        <w:t>E. 7</w:t>
      </w:r>
    </w:p>
    <w:p>
      <w:r>
        <w:t>Reste à examiner la période du 1er janvier 2009 au 31 mars 2010 – date jusqu’à laquelle la convention entre la Suisse et l’ex-Yougoslavie a été applicable. a) Conformément à l’art. 4 al. 1 let. a LAFam, donnent notamment droit aux alloca- tions les enfants avec lesquels l'ayant droit a un lien de filiation en vertu du code civil, étant précisé – à l’al. 3 de cette même disposition – que, pour les enfants vi- vant à l'étranger, le Conseil fédéral détermine les conditions d'octroi des allocations. A l’art. 7 al. 1 de l’ordonnance du 31 octobre 2007 sur les allocations familiales, (OAFam - RS 836.21), le Conseil fédéral a précisé que, pour les enfants ayant leur domicile à l’étranger, les allocations ne sont versées que si une convention interna- tionale le prévoit. Cependant, selon l’alinéa 2 de cette même disposition, les sala- riés assurés obligatoirement à l'AVS ou en vertu d'une convention internationale ont droit aux allocations familiales pour les enfants domiciliés à l'étranger même si au- cune convention internationale ne le prévoit. b) Au 1er janvier 2009, le Kosovo était une province rattachée à la République de Serbie, au sein de la République Fédérale de Yougoslavie, de sorte qu’était appli- cable la convention du 8 juin 1962 entre la Confédération suisse et la République Populaire Fédérative de Yougoslavie relative aux assurances sociales (RS 0.830.109.818.1).</w:t>
      </w:r>
    </w:p>
    <w:p>
      <w:r>
        <w:t>A/1568/2014 - 6/7 - L’art. 15 de cette convention prévoyait que les ressortissants des deux parties con- tractantes bénéficiaient des allocations pour enfants quel que soit le lieu de rési- dence des enfants. Son art. 16 précisait que si un enfant donnait droit à des allocations pour enfants aussi bien en vertu de la législation suisse que de la législation yougoslave, les seules allocations dues étaient celles du lieu de travail du père. c) En l’espèce, on ne saurait suivre l’intimée lorsqu’elle tire la conclusion de l’art. 16 de la convention que les allocations ne pourraient être exportées que pour autant que le droit soit fondé sur l’exercice d’une activité lucrative. Telle n’est pas la portée de cet article, qui ne fait que régler la question de la priorité du droit ap- plicable en cas de cumul de droits lorsque le père travaillait. A aucun moment la convention n’exclut le droit aux prestations pour les personnes sans activité lucra- tive, qui tombent dès lors sous le coup de l’art. 15. En l’occurrence, rien n’indique qu’un droit aux prestations était ouvert au Kosovo durant la période concernée. L’intimée ne le soutient d’ailleurs pas. Seul est donc applicable l’art. 15 de la Convention, dont il ressort que peu importe le lieu de résidence des enfants. En conséquence, le recourant doit se voir reconnaître le droit aux allocations fami- liales pour ses trois enfants, pour une période limitée, du 1er janvier 2009 au 31 mars 2010. Sur ce point, le recours est admis.</w:t>
      </w:r>
    </w:p>
    <w:p>
      <w:r>
        <w:t>A/1568/2014 - 7/7 - PAR CES MOTIFS, LA CHAMBRE DES ASSURANCES SOCIALES : Statuant A la forme : 1. Déclare le recours recevable. Au fond : 2. L’admet partiellement au sens des considérants. 3. Dit que le recourant a droit aux allocations familiales pour ses trois enfants du 1er janvier 2009 au 31 mars 2010. 4. Renvoie la cause à l’intimée pour calcul des prestations dues. 5. Dit que la procédure est gratuite. 6.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 diaire (articles 113 ss LTF) aux conditions de l’art. 116 LTF pour ce qui a trait à l’application de la loi cantonale sur les allocations familiales. Le mémoire de re- cours doit indiquer les conclusions, motifs et moyens de preuve et porter la signa- ture du recourant ou de son mandataire; il doit être adressé au Tribunal fédéral par voie postale ou par voie électronique aux conditions de l'art. 42 LTF. Le présent ar- 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