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ATAS/132/2015 vom 18. Februar 2015</w:t>
      </w:r>
    </w:p>
    <w:p>
      <w:r>
        <w:t>GE Cour de justice, 2015-02-18, FR</w:t>
      </w:r>
    </w:p>
    <w:p>
      <w:r>
        <w:rPr>
          <w:b/>
        </w:rPr>
        <w:t xml:space="preserve">Quelle: </w:t>
      </w:r>
      <w:r>
        <w:t>https://mcp.opencaselaw.ch/entscheid/ge_gerichte_ATAS_132_2015</w:t>
      </w:r>
    </w:p>
    <w:p>
      <w:r>
        <w:t>FR: GE_GERICHTE ATAS/132/2015 du 18 février 2015</w:t>
      </w:r>
    </w:p>
    <w:p>
      <w:r>
        <w:t>IT: GE_GERICHTE ATAS/132/2015 del 18 febbraio 2015</w:t>
      </w:r>
    </w:p>
    <w:p>
      <w:pPr>
        <w:pStyle w:val="Heading2"/>
      </w:pPr>
      <w:r>
        <w:t>Erwägungen</w:t>
      </w:r>
    </w:p>
    <w:p>
      <w:r>
        <w:rPr>
          <w:b/>
        </w:rPr>
        <w:t>E. 1</w:t>
      </w:r>
    </w:p>
    <w:p>
      <w:r>
        <w:t>Prend acte de ce que l’intimé renonce à la prise en compte d’un gain potentiel à compter du 1er juin 2014, dans le sens des considérants. Ceci fait :</w:t>
      </w:r>
    </w:p>
    <w:p>
      <w:r>
        <w:rPr>
          <w:b/>
        </w:rPr>
        <w:t>E. 2</w:t>
      </w:r>
    </w:p>
    <w:p>
      <w:r>
        <w:t>Admet le recours et annule la décision sur opposition du 10 novembre 2014 du service des prestations complémentaires en tant qu’elle prend en compte un gain potentiel pour l’épouse du recourant dès le 1er juin 2014, dans le sens des considérants.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