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ATAS/1329/2010 vom 31. August 2010</w:t>
      </w:r>
    </w:p>
    <w:p>
      <w:r>
        <w:t>GE Cour de justice, 2010-08-31, FR</w:t>
      </w:r>
    </w:p>
    <w:p>
      <w:r>
        <w:rPr>
          <w:b/>
        </w:rPr>
        <w:t xml:space="preserve">Quelle: </w:t>
      </w:r>
      <w:r>
        <w:t>https://mcp.opencaselaw.ch/entscheid/ge_gerichte_ATAS_1329_2010</w:t>
      </w:r>
    </w:p>
    <w:p>
      <w:r>
        <w:t>FR: GE_GERICHTE ATAS/1329/2010 du 31 août 2010</w:t>
      </w:r>
    </w:p>
    <w:p>
      <w:r>
        <w:t>IT: GE_GERICHTE ATAS/1329/2010 del 31 agosto 2010</w:t>
      </w:r>
    </w:p>
    <w:p>
      <w:pPr>
        <w:pStyle w:val="Heading2"/>
      </w:pPr>
      <w:r>
        <w:t>Erwägungen</w:t>
      </w:r>
    </w:p>
    <w:p>
      <w:r>
        <w:rPr>
          <w:b/>
        </w:rPr>
        <w:t>E. 1</w:t>
      </w:r>
    </w:p>
    <w:p>
      <w:r>
        <w:t>Conformément à l'art. 56V al. 1 let. a ch. 8 de la loi sur l'organisation judiciaire, du 22 novembre 1941 (LOJ ;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 chômage, LACI ; RS 837.0). Sa compétence pour juger du cas d’espèce est ainsi établie.</w:t>
      </w:r>
    </w:p>
    <w:p>
      <w:r>
        <w:rPr>
          <w:b/>
        </w:rPr>
        <w:t>E. 2</w:t>
      </w:r>
    </w:p>
    <w:p>
      <w:r>
        <w:t>La LPGA, entrée en vigueur le 1er janvier 2003, est applicable.</w:t>
      </w:r>
    </w:p>
    <w:p>
      <w:r>
        <w:rPr>
          <w:b/>
        </w:rPr>
        <w:t>E. 3</w:t>
      </w:r>
    </w:p>
    <w:p>
      <w:r>
        <w:t>Interjeté dans les forme et délai prescrits par la loi, le recours est recevable (art. 56 et 60 LPGA ; art. 89B de la loi sur la procédure administrative, du 12 septembre 1985 - LPA ; E 5 10).</w:t>
      </w:r>
    </w:p>
    <w:p>
      <w:r>
        <w:t>A/3887/2010 - 4/7 -</w:t>
      </w:r>
    </w:p>
    <w:p>
      <w:r>
        <w:rPr>
          <w:b/>
        </w:rPr>
        <w:t>E. 3.1</w:t>
      </w:r>
    </w:p>
    <w:p>
      <w:r>
        <w:t>in : DTA 2005 no 4 p. 56 ; RUBIN, Assurance-chômage, 2ème éd., 2006, p. 388 ; NUSSBAUMER, Arbeitslosenversicherung, in : Soziale Sicherheit, SBVR vol. XIV, 2ème éd., 2007, no 838 p. 2430). b) Dans un arrêt du 10 novembre 2009, le Tribunal fédéral a confirmé que si l'assuré n'effectue aucune démarche pendant les vacances qu'il a prises à l'étranger, il n'a pas entièrement satisfait à son obligation de diminuer le dommage ancrée à l'art. 17 al. 1 LACI. Il est exigible de l'assuré qu'il organise ses vacances de telle manière qu'il puisse faire un minimum de recherches pendant sa période de vacances. Sous l'angle de l'assurance-chômage, on pouvait exiger de lui qu'il renonçât à passer des vacances à l'étranger, même si celles-ci étaient prises dans le délai de congé et dans le mesure où aucune réservation n'avait été faite avant le licenciement (cf. JACQUELINE CHOPARD, Die Einstellung in der Anspruchsberechtigung, Zürich 1998, p. 136; voir aussi arrêt C 8/88 du 30 mars 1988 consid. 2 in DTA 1988 no 11 p. 95, selon lequel le fait qu'un assuré passe ses vacances à l'étranger ne le libère pas de son obligation de rechercher personnellement et de manière suffisante du travail) (ATF C_208/2003 ; ATF 8C_399/2009). Le Tribunal fédéral des assurances (TFA) a à cet égard relevé qu'avec les moyens de communication modernes dont on dispose aujourd'hui et les agences de placement, il est tout à fait possible et raisonnable d'exiger d'un assuré qu'il fasse des offres d'emploi depuis l'étranger. c) En ce qui concerne la preuve, le juge des assurances sociales fonde sa décision, sauf dispositions contraires de la loi, sur les faits qui, faute d'être établis de manière irréfutable, apparaissent comme les plus vraisemblables, c'est-à-dire qui présentent</w:t>
      </w:r>
    </w:p>
    <w:p>
      <w:r>
        <w:t>A/3887/2010 - 5/7 -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d) L'assuré ne saurait enfin prétendre avoir cru de bonne foi qu'il était dispensé de ce fait de rechercher un emploi. En cas de doute, il lui appartenait, le cas échéant, de se renseigner. Il ne peut quoi qu'il en soit invoquer son ignorance de la loi pour en tirer des avantages (ATF 124 V 215, arrêt du Tribunal fédéral C/77/1991). Le TF a considéré que l'assuré doit satisfaire à son obligation de rechercher un emploi avant le début du chômage déjà, cas échéant durant le délai de résiliation de l'emploi occupé par l'assuré jusque-là (ATF du 22 octobre 2002, C 305/01, consid. 1; RUBIN, Assurance-chômage, Droit fédéral, Survol des mesures cantonales, Procédure, 2ème éd., Zurich 2006, p. 388). Il s'agit là d'une règle élémentaire de comportement, si bien qu'un assuré doit être sanctionné s'il n'y satisfait pas, et ce même s'il n'a pas été renseigné précisément sur les conséquences de son inaction (ATF 8C_271/2008 du 25 septembre 2008, consid. 2.1; ATF du 29 septembre 2005, C 199/05, consid. 2.2; ATF 124 V 225, consid. 5b). e) Selon l’art. 30 al. 3 LACI, la durée de la suspension est proportionnelle à la gravité de la faute. En vertu de l’art. 45 al. 2 OACI, elle est de 1 à 15 jours en cas de faute légère (let. a), de 16 à 30 jours en cas de faute de gravité moyenne (let. b) et de 31 à 60 jours en cas de faute grave (let. c). La gravité de la faute dépend de l’ensemble des circonstances du cas, en particulier des recherches d’emploi qui peuvent être mises au crédit de l’assuré malgré le caractère globalement insuffisant de ses démarches, ou encore d’éventuelles instructions de l’ORP qu’il n’aurait pas suivies en dépit de leur pertinence. f) Le Secrétariat d’Etat à l’économie (SECO) a établi des barèmes relatifs aux sanctions applicables dont le Tribunal fédéral fait régulièrement application. Ledit barème (circulaire IC dans sa teneur au 1er janvier 2007) prévoit, en cas de défaut de recherches d’emploi pendant le délai de congé, une suspension de 4 à 6 jours lorsque le délai de congé est d’un mois, de 8 à 12 jours lorsque ledit délai est de deux mois et de 12 à 18 jours lorsque le délai est de trois mois ou plus (chiffre D72).</w:t>
      </w:r>
    </w:p>
    <w:p>
      <w:r>
        <w:rPr>
          <w:b/>
        </w:rPr>
        <w:t>E. 4</w:t>
      </w:r>
    </w:p>
    <w:p>
      <w:r>
        <w:t>Le litige porte sur le point de savoir si l’intimé était fondé à suspendre le droit aux indemnités de chômage du recourant durant 12 jours pour recherches d’emploi insuffisantes durant la période de trois mois précédant son inscription à l'OCE.</w:t>
      </w:r>
    </w:p>
    <w:p>
      <w:r>
        <w:rPr>
          <w:b/>
        </w:rPr>
        <w:t>E. 5</w:t>
      </w:r>
    </w:p>
    <w:p>
      <w:r>
        <w:t>a) Aux termes de l’art. 17 al. 1 LACI, l’assuré qui fait valoir des prestations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apporter la preuve des efforts qu’il a fournis. D’après l’art. 30 al. 1 let. c LACI, l’assuré sera suspendu dans l’exercice de son droit à l’indemnité s’il ne fait pas son possible pour trouver un travail convenable. Ce motif de suspension est aussi réalisé lorsque l’assuré ne se conforme pas à ce devoir avant de tomber au chômage (art. 45 al. 1 let. a de l’ordonnance sur l'assurance-chômage obligatoire et l'indemnité en cas d'insolvabilité, du 31 août 1983 [ordonnance sur l’assurance-chômage, OACI ; RS 837.02]). L’assuré doit donc s’efforcer déjà pendant le délai de congé de trouver un nouvel emploi (arrêts du TF 8C_800/2008 du 8 avril 2009 consid. 2.1, C 208/03 du 26 mars 2004 consid.</w:t>
      </w:r>
    </w:p>
    <w:p>
      <w:r>
        <w:rPr>
          <w:b/>
        </w:rPr>
        <w:t>E. 6</w:t>
      </w:r>
    </w:p>
    <w:p>
      <w:r>
        <w:t>En l'espèce, l'assuré, sous-brigadier au sein de la Police municipale de X___________, a démissionné de son poste, à la suite du refus de son employeur de lui accorder un congé sabbatique. Il s'est inscrit à l'OCE le 20 août 2010. Il n’est</w:t>
      </w:r>
    </w:p>
    <w:p>
      <w:r>
        <w:t>A/3887/2010 - 6/7 - pas contesté qu'il n’a effectué aucune démarche en vue de retrouver un emploi durant les 3 mois précédant son inscription. Or, il était tenu de rechercher un emploi avant même de présenter sa demande d'indemnités. Il allègue à cet égard avoir vécu une situation exceptionnelle, dans la mesure où il avait séjourné aux Etats-Unis durant 10 mois et n’avait pas durant cette période accès au marché de l’emploi suisse, ne pouvant disposer ni d’un téléphone ni d’un ordinateur. L’argumentation de l’assuré ne saurait être suivie au vu de la jurisprudence fédérale susmentionnée. Il a en effet choisi de partir aux Etats-Unis de novembre 2009 à août 2010, sans se préoccuper de savoir s'il aurait un emploi ou non à la rentrée. Son absence de recherche d'emploi durant la période précédant son inscription à l'OCE justifie en conséquence le prononcé d'une sanction. L'assuré a ainsi commis une faute qu'il convient de qualifier de légère. En fixant la durée de la suspension à 12 jours, soit à la limite inférieure du barème du SECO, l'intimé a respecté le principe de la proportionnalité. Il suit de ce qui précède que le recours doit être rejeté.</w:t>
      </w:r>
    </w:p>
    <w:p>
      <w:r>
        <w:t>A/3887/2010 - 7/7 -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