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ATAS/1328/2021 vom 21. Dezember 2021</w:t>
      </w:r>
    </w:p>
    <w:p>
      <w:r>
        <w:t>GE Cour de justice, 2021-12-21, FR</w:t>
      </w:r>
    </w:p>
    <w:p>
      <w:r>
        <w:rPr>
          <w:b/>
        </w:rPr>
        <w:t xml:space="preserve">Quelle: </w:t>
      </w:r>
      <w:r>
        <w:t>https://mcp.opencaselaw.ch/entscheid/ge_gerichte_ATAS_1328_2021</w:t>
      </w:r>
    </w:p>
    <w:p>
      <w:r>
        <w:t>FR: GE_GERICHTE ATAS/1328/2021 du 21 décembre 2021</w:t>
      </w:r>
    </w:p>
    <w:p>
      <w:r>
        <w:t>IT: GE_GERICHTE ATAS/1328/2021 del 21 dicembre 2021</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et, subsidiairement, la durée de la suspension de l'indemnité de chômage en raison de l'absence de toutes RPE en août 2020.</w:t>
      </w:r>
    </w:p>
    <w:p>
      <w:r>
        <w:t>A/1469/2021 - 4/11 -</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Il est précisé qu'à teneur de l'art. 16 al. 1 LACI intitulé " travail convenable ", en règle générale, l'assuré doit accepter immédiatement tout travail en vue de diminuer le dommage.</w:t>
      </w:r>
    </w:p>
    <w:p>
      <w:r>
        <w:rPr>
          <w:b/>
        </w:rPr>
        <w:t>E. 4.2</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w:t>
      </w:r>
    </w:p>
    <w:p>
      <w:r>
        <w:t>A/1469/2021 - 5/11 - compromet ou empêche, par son comportement, le déroulement de la mesure ou la réalisation de son but (let. d). Conformément à l'art. 30 al. 2 LACI, l'autorité cantonale prononce les suspensions notamment au sens de l'al. 1 let. c et d.</w:t>
      </w:r>
    </w:p>
    <w:p>
      <w:r>
        <w:rPr>
          <w:b/>
        </w:rPr>
        <w:t>E. 4.3</w:t>
      </w:r>
    </w:p>
    <w:p>
      <w:r>
        <w:t>Sous l’angle plus précisément de l’art. 30 al. 1 let. c LACI, l’art. 26 OACI, intitulé « recherches personnelles de l’assuré pour trouver du travail », prévoit que l’assuré doit cibler ses recherches d’emploi – RPE –,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dont la conformité au droit supérieur a été confirmée par l'ATF 139 V 164). L’office compétent contrôle chaque mois les recherches d’emploi de l’assuré (al. 3). Pour juger de la suffisance des efforts consentis par l'intéressé dans ses recherches d'emploi, il doit être tenu compte non seulement de la quantité, mais aussi de la qualité des démarches entreprises (ATF 124 V 231 consid. 4 ; arrêt du Tribunal fédéral C 77/06 du 6 mars 2007 consid. 3.1).</w:t>
      </w:r>
    </w:p>
    <w:p>
      <w:r>
        <w:rPr>
          <w:b/>
        </w:rPr>
        <w:t>E. 4.4</w:t>
      </w:r>
    </w:p>
    <w:p>
      <w:r>
        <w:t>Il incombe à la personne assurée de prouver que les documents qu’elle a envoyés à l’autorité ont réellement été envoyés et qu’ils l’ont été à temps (Boris RUBIN, Assurance-chômage et service public de l'emploi, 2019, n. 1116 s.). Un délai de remise du formulaire RPE, à l'instar du délai de recours, est considéré comme respecté lorsque l'acte a été remis, au plus tard, le dernier jour du délai à minuit dans une boîte aux lettres (par analogie, ATF 109 Ia 183 consid. 3a; arrêts du Tribunal fédéral 9C_478/2017 du 5 mars 2018 consid. 1 et 9C_791/2015 du 1er septembre 2016 consid. 2). La jurisprudence est rigoureuse. En cas d’envoi par la Poste, c’est la date de la remise du pli à la Poste suisse qui fait foi (art. 39 al. 1 LPGA), date correspondant à celle du sceau postal en vertu d’une présomption néanmoins susceptible d’être renversée, notamment par témoignage ou par photographies (arrêts du Tribunal fédéral 9C_478/2017 du 5 mars 2018 consid. 1 et 9C_791/2015 précité consid. 2; ATAS/976/2021 du 23 septembre 2021 consid. 6b).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 ATAS/976/2021 précité consid. 6b). Dans le domaine des assurances sociales, la procédure est régie par le principe inquisitoire, selon lequel les faits pertinents de la cause doivent être constatés d'office par l'autorité (cf. art. 43 LPGA). Cette règle n'est toutefois pas absolue. Sa</w:t>
      </w:r>
    </w:p>
    <w:p>
      <w:r>
        <w:t>A/1469/2021 - 6/11 -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(ATF 145 V 90 consid. 3.2; arrêt du Tribunal fédéral 8C_747/2018 du 20 mars 2019 consid. 2.2 ; également arrêt du Tribunal fédéral C 294/99 du 14 décembre 1999 consid. 2a, in DTA 2000 n. 25 p. 122) et la date effective de la remise (ATF 145 V 90 consid. 3.2; arrêt du Tribunal fédéral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arrêt du Tribunal fédéral 8C_747/2018 précité consid. 2.2 ; Boris RUBIN, Commentaire, n. 32 ad art. 17 LACI).</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5.1</w:t>
      </w:r>
    </w:p>
    <w:p>
      <w:r>
        <w:t>En l’espèce, dans son opposition à la décision – initiale – de l'intimé du 3 novembre 2020 lui reprochant que, durant la période de mars à août 2020, ses RPE du mois d'août 2020 étaient inexistantes, le recourant déclare avoir, pour chaque mois de mars à août 2020, envoyé ses formulaires RPE par voie postale à l'office, au début du mois suivant le mois concerné, et produit des photographies des formulaires RPE qu'il a remplis pour les mois de ladite période, la première page énonçant les postulations du formulaire portant sur le mois d'août 2020 étant toutefois très difficilement lisible, le nombre de cinq candidatures envoyées étant néanmoins possible, tandis que la deuxième page contient la date du 3 septembre 2020 avec la signature de l'intéressé. Le 8 décembre 2020, sur question de l'office, l'assuré répond avoir envoyé son formulaire RPE par la voie postale normale – pli simple –, et non en recommandé, de sorte qu'il n'a pas de preuve supplémentaire attestant son envoi.</w:t>
      </w:r>
    </w:p>
    <w:p>
      <w:r>
        <w:t>A/1469/2021 - 7/11 - Selon la décision sur opposition querellée, l'OCE n'a, malgré les recherches effectuées en son sein, pas trouvé un formulaire RPE de l'assuré pour août 2020, et celui-ci n'apporte la preuve ni du dépôt ni de l'envoi de ses postulations d'août 2020 dans le délai requis. Dans son recours, l'intéressé ne cherche pas à prouver son envoi du formulaire RPE pour août 2020 dans le délai au 5 septembre 2020 comme prévu par l'art. 26 al. 2 OACI, mais conteste l'obligation de prouver l'existence d'un tel envoi, estimant qu'il serait démesuré et déraisonnable d'attendre des demandeurs d'emploi qu'ils déboursent CHF 5.30 par mois pour des courriers recommandés alors qu'ils ne reçoivent que le 70 % ou 80 % de leur salaire assuré, et précisant qu'une obligation d'envoi par recommandé ne figure nulle part dans les documents qui lui ont été remis par l'assurance-chômage, ni n'est pas requise par les conseillers en personnel et ni n'est pas de pratique courante.</w:t>
      </w:r>
    </w:p>
    <w:p>
      <w:r>
        <w:rPr>
          <w:b/>
        </w:rPr>
        <w:t>E. 5.2</w:t>
      </w:r>
    </w:p>
    <w:p>
      <w:r>
        <w:t>L'office n'a pas expressément contesté l'existence de RPE de l'assuré en août 2020, de sorte que le reproche fait à celui-ci devrait avoir trait à une remise tardive du formulaire RPE en violation de l'art. 26 al. 2 OACI plutôt qu'à une inexistence de telles recherches.</w:t>
      </w:r>
    </w:p>
    <w:p>
      <w:r>
        <w:rPr>
          <w:b/>
        </w:rPr>
        <w:t>E. 5.3</w:t>
      </w:r>
    </w:p>
    <w:p>
      <w:r>
        <w:t>Sous l'angle de l'art. 26 al. 2 OACI, le recourant ne produit aucun document tendant à démontrer l'envoi de son formulaire RPE pour août 2020 avant son opposition du 17 novembre 2020, ni n'offre de témoignage permettant de confirmer cette allégation. De son côté, l'OCE a fait des recherches afin de découvrir si, éventuellement, le formulaire RPE pour août 2020 avait été reçu sans avoir été versé dans le dossier de l'intéressé, mais ces recherches ont été négatives. Il est vrai que les assurés n'ont pas l'obligation d'envoyer leurs formulaires RPE à l'OCE en recommandé ou de les déposer en mains propres au guichet, mais cela n'enlève rien au fait qu'ils supportent, conformément aux règles légales et à la jurisprudence du Tribunal fédéral, les conséquences de l'absence de preuve en ce qui concerne la remise de la liste des recherches d'emploi. Compte tenu de la jurisprudence constante du Tribunal fédéral quant au fardeau de la preuve de la remise des formulaires RPE, qui incombe à l’assuré, et en l’absence de tout élément démontrant la remise du formulaire RPE pour août 2020 à la Poste en temps utile, la faute du recourant doit être admise.</w:t>
      </w:r>
    </w:p>
    <w:p>
      <w:r>
        <w:rPr>
          <w:b/>
        </w:rPr>
        <w:t>E. 6</w:t>
      </w:r>
    </w:p>
    <w:p>
      <w:r>
        <w:t>Reste à déterminer si l’OCE a ou non respecté les principes généraux du droit en fixant à 10 jours la durée de la suspension.</w:t>
      </w:r>
    </w:p>
    <w:p>
      <w:r>
        <w:rPr>
          <w:b/>
        </w:rPr>
        <w:t>E. 6.1</w:t>
      </w:r>
    </w:p>
    <w:p>
      <w:r>
        <w:t>La durée de la suspension est proportionnelle à la gravité de la faute et ne peut excéder, par motif de suspension, 60 jours, et dans le cas de l’al. 1 let. g, 25 jours (art. 30 al. 3, 3ème phr., LACI ; arrêt du Tribunal fédéral des assurances C 254/06 du 26 novembre 2007 consid. 5.3). Le conseil fédéral peut prescrire une durée minimale pour la suspension (art. 30 al. 3bis LACI).</w:t>
      </w:r>
    </w:p>
    <w:p>
      <w:r>
        <w:t>A/1469/2021 - 8/11 - L'OACI, en son art. 45,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ATAS/1037/2021 du</w:t>
      </w:r>
    </w:p>
    <w:p>
      <w:r>
        <w:rPr>
          <w:b/>
        </w:rPr>
        <w:t>E. 6.2</w:t>
      </w:r>
    </w:p>
    <w:p>
      <w:r>
        <w:t>Aux termes de l'échelle des suspensions – ou barème – du Bulletin LACI IC (D79/1.C), en cas de "recherches insuffisantes pendant la période de contrôle", la</w:t>
      </w:r>
    </w:p>
    <w:p>
      <w:r>
        <w:t>A/1469/2021 - 9/11 - première fois la faute est légère et est sanctionnée par une suspension de 3 à 4 jours du droit à l'indemnité de chômage; la deuxième fois, la faute est également légère et la suspension de 5 à 9 jours; la troisième fois, l’assuré est averti que la prochaine fois son aptitude au placement sera réexaminée, la faute étant de légère à moyenne et la suspension de 10 à 19 jours; la quatrième fois, il y a renvoi pour décision à l’autorité cantonale. Toujours selon le Bulletin LACI IC (D79/1.E), en cas de "recherches d'emploi remises trop tard", la première fois, la faute est légère et est sanctionnée par une suspension de 5 à 9 jours du droit à l'indemnité de chômage; la deuxième fois, la faute est de légère à moyenne et la suspension de 10 à 19 jours; la troisième fois, il y a renvoi pour décision à l’autorité cantonale. À cet égard, à teneur du Bulletin LACI IC (D33a, § 2), si l'envoi des preuves de recherches d'emploi est effectué trop tardivement, l'échelle de suspension est alors appliquée (D79 / 1.E). Ledit bulletin précise toutefois qu'une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(D72).</w:t>
      </w:r>
    </w:p>
    <w:p>
      <w:r>
        <w:rPr>
          <w:b/>
        </w:rPr>
        <w:t>E. 7</w:t>
      </w:r>
    </w:p>
    <w:p>
      <w:r>
        <w:t>Dans le cas présent, l'intimé a, dans la décision du 3 novembre 2020, appliqué le barème pour des "recherches insuffisantes pendant la période de contrôle" (Bulletin LACI IC, D79/1.C), ce étonnamment car il a retenu, dans cette décision initiale, des recherches inexistantes puisque ce cas de figure fait l'objet du 1.D ("pas de recherches d’emploi pendant la période de contrôle"). Il a en outre, à juste titre, pris en compte les antécédents – antérieurs de moins de deux ans – qu'étaient les décisions de sanction des 12 et 16 septembre 2019 infligeant chacune 3 jours de suspension à l'assuré également aux motifs de RPE insuffisantes quantitativement en juillet 2019, respectivement août 2019. Conformément au barème en cas de "recherches insuffisantes pendant la période de contrôle" (Bulletin LACI IC, D79/1.C), pour un troisième manquement, la faute est de légère à moyenne et la suspension de 10 à 19 jours (Bulletin LACI IC, D79/1.C). Il est au demeurant relevé que l'application de ce barème pour des "recherches insuffisantes pendant la période de contrôle" n'est à tout le moins pas plus défavorable à l'intéressé que ne le serait le barème en cas de "recherches d'emploi remises trop tard" (Bulletin LACI IC, D79/1.E), qui prévoit pour la première fois une suspension de 5 à 9 jours et pour la deuxième fois une suspension de 10 à 19 jours. En effet, ce dernier barème (1.E) est de manière générale plus sévère que le 1.C.</w:t>
      </w:r>
    </w:p>
    <w:p>
      <w:r>
        <w:t>A/1469/2021 - 10/11 - Dans ces conditions, et quand bien même le comportement général du recourant paraît être bon, une sanction inférieure à 10 jours de suspension du droit à l'indemnité de chômage n'apparaît ici pas possible, dans la mesure où il s'agit déjà du minimum pour une troisième faute dans le cadre du barème pour des "recherches insuffisantes pendant la période de contrôle", et, du reste, du minimum pour une seconde faute dans le cadre du barème pour des "recherches d'emploi remises trop tard".</w:t>
      </w:r>
    </w:p>
    <w:p>
      <w:r>
        <w:rPr>
          <w:b/>
        </w:rPr>
        <w:t>E. 8</w:t>
      </w:r>
    </w:p>
    <w:p>
      <w:r>
        <w:t>La décision sur opposition étant conforme au droit, le recours sera rejeté.</w:t>
      </w:r>
    </w:p>
    <w:p>
      <w:r>
        <w:rPr>
          <w:b/>
        </w:rPr>
        <w:t>E. 9</w:t>
      </w:r>
    </w:p>
    <w:p>
      <w:r>
        <w:t>La procédure est gratuite (art. 89H al. 1 LPA et vu l'art. 61 let. fbis LPGA).</w:t>
      </w:r>
    </w:p>
    <w:p>
      <w:r>
        <w:t>***</w:t>
      </w:r>
    </w:p>
    <w:p>
      <w:r>
        <w:t>A/1469/2021 - 11/11 -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