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ATAS/1324/2021 vom 21. Dezember 2021</w:t>
      </w:r>
    </w:p>
    <w:p>
      <w:r>
        <w:t>GE Cour de justice, 2021-12-21, FR</w:t>
      </w:r>
    </w:p>
    <w:p>
      <w:r>
        <w:rPr>
          <w:b/>
        </w:rPr>
        <w:t xml:space="preserve">Quelle: </w:t>
      </w:r>
      <w:r>
        <w:t>https://mcp.opencaselaw.ch/entscheid/ge_gerichte_ATAS_1324_2021</w:t>
      </w:r>
    </w:p>
    <w:p>
      <w:r>
        <w:t>FR: GE_GERICHTE ATAS/1324/2021 du 21 décembre 2021</w:t>
      </w:r>
    </w:p>
    <w:p>
      <w:r>
        <w:t>IT: GE_GERICHTE ATAS/1324/2021 del 21 dicembre 2021</w:t>
      </w:r>
    </w:p>
    <w:p>
      <w:pPr>
        <w:pStyle w:val="Heading2"/>
      </w:pPr>
      <w:r>
        <w:t>Volltext</w:t>
      </w:r>
    </w:p>
    <w:p>
      <w:r>
        <w:t>Siégeant : Blaise PAGAN, Président, Anny FAVRE et Christine TARRIT-DESHUSSES, Juges assesseurs</w:t>
      </w:r>
    </w:p>
    <w:p>
      <w:r>
        <w:t>RÉPUBLIQUE ET</w:t>
      </w:r>
    </w:p>
    <w:p>
      <w:r>
        <w:t>CANTON DE GEN ÈVE POUVOIR JUDICIAIRE</w:t>
      </w:r>
    </w:p>
    <w:p>
      <w:r>
        <w:t>A/1326/2020 ATAS/1324/2021 COUR DE JUSTICE Chambre des assurances sociales Arrêt du 21 décembre 2021 2ème Chambre</w:t>
      </w:r>
    </w:p>
    <w:p>
      <w:r>
        <w:t>En la cause Madame A______, domiciliée à CAROUGE, comparant avec élection de domicile en l'étude de Maître Emilie CONTI MOREL</w:t>
      </w:r>
    </w:p>
    <w:p>
      <w:r>
        <w:t>recourante</w:t>
      </w:r>
    </w:p>
    <w:p>
      <w:r>
        <w:t>contre SWICA ASSURANCES SA, sis Römerstrasse 37, WINTERTHUR</w:t>
      </w:r>
    </w:p>
    <w:p>
      <w:r>
        <w:t>intimée</w:t>
      </w:r>
    </w:p>
    <w:p>
      <w:r>
        <w:t>A/1326/2020 - 2/3 -</w:t>
      </w:r>
    </w:p>
    <w:p>
      <w:r>
        <w:t>Vu en fait l’arrêt de la chambre des assurances sociales de la Cour de justice du 27 avril 2021 (ATAS/380/2021) admettant très partiellement le recours interjeté par Madame A______ (ci-après : la recourante) à l’encontre de la décision sur opposition rendue par Swica assurances SA (ci-après : l’intimée) le 3 avril 2020 (ch. 2 du dispositif), réformant cette décision sur opposition en ce sens que l’intimée était condamnée à verser à la recourante des intérêts moratoires de 5 % l’an sur l’indemnité pour atteinte à l’intégrité de CHF 12'600.-, dès le 1er mai 2016 (ch. 3), renvoyant la cause à l’intimée pour le calcul précis des intérêts moratoires dus (ch. 4) et allouant une indemnité de CHF 500.- à la recourante à titre de dépens, à la charge de l’intimée (ch.5) ; Vu l’arrêt du Tribunal fédéral du 9 novembre 2021 (8C_405/2021) admettant partiellement le recours en matière de droit public interjeté par la recourante à l’encontre de l’arrêt de la chambre de céans précité, réformant celui-ci en ce sens que la recourante a droit à une rente d’invalidité fondée sur un taux de 26 % à compter du 1er mai 2014 et rejetant le recours pour le surplus, la cause étant en outre renvoyée à la chambre de céans pour nouvelle décision sur les dépens de la procédure antérieure ; Attendu en droit que selon l’art. 61 let. g de la loi fédérale sur la partie générale du droit des assurances sociales du 6 octobre 2000 (LPGA - RS 830.1), le recourant qui obtient gain de cause a droit au remboursement de ses frais et dépens dans la mesure fixée par le tribunal ; que leur montant est déterminé sans égard à la valeur litigieuse d'après l'importance et la complexité du litige (cf. aussi art. 89H al. 3 loi sur la procédure administrative du 12 septembre 1985 [LPA-GE - E 5 10]) ; Qu’en l’espèce, la recourante, qui demandait devant la chambre de céans une rente d'invalidité selon la loi fédérale sur l'assurance-accidents du 20 mars 1981 (LAA - RS 832.20) correspondant au taux de 35 % à compter du 1er mai 2014, taux porté à 37,6 % devant le Tribunal fédéral, a obtenu pour une part importante gain de cause par l’arrêt du Tribunal fédéral précité, qui a fixé ledit taux à 26 % ; Qu’il y a dès lors lieu de lui accorder des dépens, tenant compte notamment du fait qu’elle obtient ce qu’elle demandait pour une partie importante, ainsi que de l’ampleur de ses écritures ; Qu’une indemnité de CHF 2’500.- sera accordée à la recourante à titre de participation à ses frais et dépens (art. 61 let. g LPGA; art. 6 du règlement sur les frais, émoluments et indemnités en matière administrative du 30 juillet 1986 [RFPA - E 5 10.03]), à charge de l’intimée, le présent arrêt annulant et remplaçant ainsi le ch. 5 du dispositif de l’ATAS/380/2021 précité.</w:t>
      </w:r>
    </w:p>
    <w:p>
      <w:r>
        <w:t>***</w:t>
      </w:r>
    </w:p>
    <w:p>
      <w:r>
        <w:t>A/1326/2020 - 3/3 - PAR CES MOTIFS, LA CHAMBRE DES ASSURANCES SOCIALES : Statuant</w:t>
      </w:r>
    </w:p>
    <w:p>
      <w:r>
        <w:t>1. Condamne l’intimée à verser une indemnité de CHF 2'500.- à la recourante à titre de dépens.</w:t>
      </w:r>
    </w:p>
    <w:p>
      <w:r>
        <w:t>La greffière</w:t>
      </w:r>
    </w:p>
    <w:p>
      <w:r>
        <w:t>Diana ZIERI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