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ATAS/1315/2010 vom 20. Dezember 2010</w:t>
      </w:r>
    </w:p>
    <w:p>
      <w:r>
        <w:t>GE Cour de justice, 2010-12-20, FR</w:t>
      </w:r>
    </w:p>
    <w:p>
      <w:r>
        <w:rPr>
          <w:b/>
        </w:rPr>
        <w:t xml:space="preserve">Quelle: </w:t>
      </w:r>
      <w:r>
        <w:t>https://mcp.opencaselaw.ch/entscheid/ge_gerichte_ATAS_1315_2010</w:t>
      </w:r>
    </w:p>
    <w:p>
      <w:r>
        <w:t>FR: GE_GERICHTE ATAS/1315/2010 du 20 décembre 2010</w:t>
      </w:r>
    </w:p>
    <w:p>
      <w:r>
        <w:t>IT: GE_GERICHTE ATAS/1315/2010 del 20 dicembre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Interjeté dans les forme et délai prescrits par la loi, le présent recours est recevable (art. 56 à 61 LPGA et 38 al. 4 let. b LPGA p.a.).</w:t>
      </w:r>
    </w:p>
    <w:p>
      <w:r>
        <w:rPr>
          <w:b/>
        </w:rPr>
        <w:t>E. 3</w:t>
      </w:r>
    </w:p>
    <w:p>
      <w:r>
        <w:t>La question litigieuse est de savoir si la recourante a droit à des prestations de l’assurance-invalidité, singulièrement à une rente.</w:t>
      </w:r>
    </w:p>
    <w:p>
      <w:r>
        <w:rPr>
          <w:b/>
        </w:rPr>
        <w:t>E. 4</w:t>
      </w:r>
    </w:p>
    <w:p>
      <w:r>
        <w:t>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Les atteintes à la santé psychique peuvent, comme les atteintes physiques, entraîner une invalidité au sens de l’art. 4 al. 1er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w:t>
      </w:r>
    </w:p>
    <w:p>
      <w:r>
        <w:t>A/2846/2010 - 11/17 -</w:t>
      </w:r>
    </w:p>
    <w:p>
      <w:r>
        <w:rPr>
          <w:b/>
        </w:rPr>
        <w:t>E. 5</w:t>
      </w:r>
    </w:p>
    <w:p>
      <w:r>
        <w:t>a)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En matière d'appréciation des preuves, le juge ne peut écarter un rapport médical au seul motif qu'il est établi par le médecin interne d'un assureur social, respectivement par le médecin traitant (ou l'expert privé) de la personne assurée, sans examiner autrement sa valeur probante. Dans une procédure portant sur l'octroi ou le refus de prestations d'assurances sociales, le Tribunal fédéral a récemment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w:t>
      </w:r>
    </w:p>
    <w:p>
      <w:r>
        <w:t>A/2846/2010 - 12/17 - de travail par le médecin de famille (ATF 125 V 353 consid. 3b/cc et les références, RJJ 1995, p. 44 ; RCC 1988 p. 504 consid. 2). c) Enfin, en vertu de la maxime d'office, l'administration et le juge doivent veiller d'office à l'établissement exact et complet des faits pertinents. Sont pertinents tous les faits dont l'existence peut influencer d'une manière ou d'une autre le jugement relatif à la prétention. Dans ce contexte,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(DTA 2001 p. 169).</w:t>
      </w:r>
    </w:p>
    <w:p>
      <w:r>
        <w:rPr>
          <w:b/>
        </w:rPr>
        <w:t>E. 6</w:t>
      </w:r>
    </w:p>
    <w:p>
      <w:r>
        <w:t>La reconnaissance de l’existence de troubles somatoformes douloureux persistants suppose d’abord la présence d’un diagnostic émanant d’un expert (psychiatre) et s’appuyant lege artis sur les critères d’un système de classification reconnu (ATF 130 V 396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Plus ces critères se manifestent et imprègnent les</w:t>
      </w:r>
    </w:p>
    <w:p>
      <w:r>
        <w:t>A/2846/2010 - 13/17 - constatations médicales, moins on admettra l’exigibilité d’un effort de volonté (MEYER-BLASER, Der Rechtsbegriff der Arbeitsunfähigkeit und seine Bedeutung in der Sozialversicherung, in : Schmerz und Arbeitsunfähigkeit, St. Gall 2003, p. 77).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 Schweizerische Medizinische Wochenschrift 1997, p. 1434, avec référence à une étude approfondie de WINCKLER et FOERSTER ; voir sur l’ensemble du sujet ATF 131 V 49). Par ailleurs, s’agissant des troubles dépressifs, il y a lieu d’observer que selon la doctrine médicale (cf. notamment DILLING/MOMBOUR/SCHMIDT [Hrsg.], Internationale Klassifikation psychischer Störungen, ICD-10 Kapitel V [F], 4e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(ATF 130 V 352 consid. 3.3.1 in fine ; MEYER/BLASER, op. cit. p. 81, note 135).</w:t>
      </w:r>
    </w:p>
    <w:p>
      <w:r>
        <w:rPr>
          <w:b/>
        </w:rPr>
        <w:t>E. 7</w:t>
      </w:r>
    </w:p>
    <w:p>
      <w:r>
        <w:t>En l’espèce, l’intimé estime que la recourante était incapable de travailler du 27 février au 27 avril 2008, date à laquelle elle aurait recouvré une entière capacité de travail, ce que la recourante conteste.</w:t>
      </w:r>
    </w:p>
    <w:p>
      <w:r>
        <w:rPr>
          <w:b/>
        </w:rPr>
        <w:t>E. 8</w:t>
      </w:r>
    </w:p>
    <w:p>
      <w:r>
        <w:t>a) Sur le plan somatique, la recourante a été soumise, au mois de janvier 2009, à un examen rhumatologique par le Dr D___________ du SMR, lors duquel il a posé les diagnostics suivants : douleurs sterno-costales gauches d’origine indéterminée et hémi-syndrome algique englobant la paroi thoracique gauche et le membre supérieur gauche d’origine indéterminée (syndrome douloureux somatoforme localisé), diagnostics ayant des répercussions sur la capacité de travail, et état anxio-dépressif avec phénomènes de crises d’hyperventilation anamnestiques. Les examens radiologiques et l’examen clinique n’avaient pas pu mettre en exergue de pathologie ostéoarticulaire significative et ne permettaient pas d’expliquer l’incapacité de travail et la persistance de la symptomatologie exposée par la recourante. Partant, d’après l’examinateur, la capacité de travail était entière depuis le 28 avril 2008 dans l’activité habituelle, laquelle était adaptée aux limitations</w:t>
      </w:r>
    </w:p>
    <w:p>
      <w:r>
        <w:t>A/2846/2010 - 14/17 - fonctionnelles, lesquelles concernaient les activités de charges avec le membre supérieur gauche, les mouvements avec le thorax et la position assise statique. Il sied de constater que ce rapport se fonde sur une anamnèse complète de la recourante, sur ses plaintes, sur les documents radiologiques ainsi que sur des examens complets. La description du contexte médical et l’appréciation médicale sont claires et non contradictoires et les conclusions suffisamment motivées. De plus, le contenu de ce rapport, singulièrement les diagnostics somatiques qui y sont exposés, les limitations fonctionnelles et l’absence d’altération osseuse de la recourante, sont en substance confirmés par les déclarations de la Dresse A___________. Par conséquent, le rapport rhumatologique présente valeur probante au sens de la jurisprudence et ses conclusions doivent être suivies. b) Sur le plan strictement neurologique, la Dresse H_________ a mis en exergue, dans ses rapports, que les troubles de la recourante pourraient avoir une origine neurogène, et a notamment fait référence à une allodynie mécanique et à une diminution de la sensibilité au froid D3-D5 à gauche. Elle a proposé que des tests QST (quantitative sensory testing) soient effectués. La Dresse A___________ a quant à elle estimé, dans son rapport du 8 novembre 2010, qu’un bilan neurologique pouvait être utile et qu’il y avait également lieu de procéder à une IRM cervio-dorsale. Enfin, le SMR a préconisé, dans son avis du 22 novembre 2010, une instruction complémentaire sous la forme d’une IRM cervico-dorsale et d’un électroneuromyogramme du membre supérieur gauche. Dès lors, au vu des rapports de ces médecins et de la volonté concordante des parties d’instruire plus avant l’éventuelle origine neurologique des troubles de la recourante, il y a lieu de renvoyer le dossier à l’OAI pour qu’il mette en œuvre une instruction complémentaire sur le volet neurologique.</w:t>
      </w:r>
    </w:p>
    <w:p>
      <w:r>
        <w:rPr>
          <w:b/>
        </w:rPr>
        <w:t>E. 9</w:t>
      </w:r>
    </w:p>
    <w:p>
      <w:r>
        <w:t>a) Sur le plan psychiatrique, la recourante a été examinée par la Dresse F___________, médecin auprès du SMR, laquelle a retenu, dans son rapport du mois de mars 2010, un syndrome douloureux somatoforme persistant sans comorbidité psychiatrique, diagnostic n’ayant pas de répercussion sur la capacité de travail. La recourante présentait ainsi une capacité de travail entière d’un point de vue psychiatrique dans toutes les activités lucratives. L’examinatrice a précisé qu’un syndrome douloureux somatoforme persistant était caractérisé par la présence d’une douleur intense et persistante s’accompagnant d’un sentiment de détresse non-expliqué entièrement par un processus physiologique ou un trouble physique et survenant dans un contexte de conflits émotionnels et de problèmes</w:t>
      </w:r>
    </w:p>
    <w:p>
      <w:r>
        <w:t>A/2846/2010 - 15/17 - psychosociaux suffisamment importants pour être considérés, par un clinicien, comme la cause essentielle du trouble. Le Tribunal de céans constate, à lecture du rapport de la Dresse F___________, que les motifs lui permettant de conclure à l’existence d’un diagnostic de syndrome douloureux somatoforme persistant ne convainquent pas. En effet, on peine à comprendre pourquoi elle pose ce diagnostic dans le cas d’espèce, dans la mesure où elle se prononce uniquement en termes très généraux dans son appréciation du cas, en donnant la définition de ce diagnostic. Elle considère également que la symptomatologie anxio-dépressive réactionnelle, soit les crises d’angoisse avec attaque de panique, est en rémission complète, alors même qu’elle expose qu’il s’agit de l’une des conditions pour qu’un trouble douloureux somatoforme persistant puisse être retenu. Les raisons qui précèdent permettent de douter de la valeur probante des conclusions de l’examen de la Dresse F___________. b) Quoi qu’il en soit, bien qu’on ne puisse se fonder sur le rapport de la Dresse F___________ pour déterminer les atteintes psychiatriques de la recourante et leur répercussion sur sa capacité de travail, force est de constater qu’aucun autre rapport médical ne met en exergue de diagnostic psychiatrique suffisamment sévère pour retenir une diminution de la capacité de travail de la recourante pour des motifs psychiatriques. En effet, le Dr E___________, lequel est le psychiatre traitant de la recourante, a indiqué, durant le mois de juin 2009, que le traitement antidépresseur mis en place suite au premier épisode dépressif développé en janvier 2009 avait engendré une réponse satisfaisante sur le plan de la dépression et des attaques de panique. De plus, le médecin du Centre multidisciplinaire d’étude et de traitement de la douleur a uniquement posé le diagnostic d’épisode dépressif modéré, lequel diminuait certes le seuil de tolérance de la recourante à la douleur, toutefois, le médecin n’a pas indiqué qu’il avait une répercussion sur sa capacité de travail. Qui plus est, un tel diagnostic psychiatrique ne constitue, en tout état de cause, pas une comorbidité psychiatrique grave et durable permettant de conclure au caractère invalidant du trouble somatoforme douloureux persistant. c) Au vu de ce qui précède, force est de constater que les troubles psychiques de la recourante ne sauraient, au degré de la vraisemblance prépondérante prévu par la jurisprudence, avoir une influence sur sa capacité de travail.</w:t>
      </w:r>
    </w:p>
    <w:p>
      <w:r>
        <w:rPr>
          <w:b/>
        </w:rPr>
        <w:t>E. 10</w:t>
      </w:r>
    </w:p>
    <w:p>
      <w:r>
        <w:t>Au vu de ce qui précède, la décision de l’OAI du 25 juin 2010 sera annulée et le recours partiellement admis, en ce sens que le dossier est renvoyé à l’OAI pour instruction complémentaire au sens des considérants.</w:t>
      </w:r>
    </w:p>
    <w:p>
      <w:r>
        <w:t>A/2846/2010 - 16/17 -</w:t>
      </w:r>
    </w:p>
    <w:p>
      <w:r>
        <w:rPr>
          <w:b/>
        </w:rPr>
        <w:t>E. 11</w:t>
      </w:r>
    </w:p>
    <w:p>
      <w:r>
        <w:t>Dans la mesure où la recourante obtient partiellement gain de cause, une indemnité de 2'000 fr. lui est octroyée à titre de dépens (art. 61 let. g LPGA). De plus, l’émolument de justice, fixé à 500 fr., est mis à la charge de l’intimé, au vu de l’issue du litige (art. 69 1bis LPGA).</w:t>
      </w:r>
    </w:p>
    <w:p>
      <w:r>
        <w:t>A/2846/2010 - 17/17 -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