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ATAS/1314/2008 vom 18. November 2008</w:t>
      </w:r>
    </w:p>
    <w:p>
      <w:r>
        <w:t>GE Cour de justice, 2008-11-18, FR</w:t>
      </w:r>
    </w:p>
    <w:p>
      <w:r>
        <w:rPr>
          <w:b/>
        </w:rPr>
        <w:t xml:space="preserve">Quelle: </w:t>
      </w:r>
      <w:r>
        <w:t>https://mcp.opencaselaw.ch/entscheid/ge_gerichte_ATAS_1314_2008</w:t>
      </w:r>
    </w:p>
    <w:p>
      <w:r>
        <w:t>FR: GE_GERICHTE ATAS/1314/2008 du 18 novembre 2008</w:t>
      </w:r>
    </w:p>
    <w:p>
      <w:r>
        <w:t>IT: GE_GERICHTE ATAS/1314/2008 del 18 novembre 2008</w:t>
      </w:r>
    </w:p>
    <w:p>
      <w:pPr>
        <w:pStyle w:val="Heading2"/>
      </w:pPr>
      <w:r>
        <w:t>Erwägungen</w:t>
      </w:r>
    </w:p>
    <w:p>
      <w:r>
        <w:rPr>
          <w:b/>
        </w:rPr>
        <w:t>E. 1</w:t>
      </w:r>
    </w:p>
    <w:p>
      <w:r>
        <w:t>Donne acte à PHILOS CAISSE MALADIE-ACCIDENT de ce qu'il libère M. D__________ dès février 2008.</w:t>
      </w:r>
    </w:p>
    <w:p>
      <w:r>
        <w:rPr>
          <w:b/>
        </w:rPr>
        <w:t>E. 2</w:t>
      </w:r>
    </w:p>
    <w:p>
      <w:r>
        <w:t>L’y condamne en tant que de besoin.</w:t>
      </w:r>
    </w:p>
    <w:p>
      <w:r>
        <w:rPr>
          <w:b/>
        </w:rPr>
        <w:t>E. 3</w:t>
      </w:r>
    </w:p>
    <w:p>
      <w:r>
        <w:t>Donne acte à M. D__________ de son accord avec ce qui précède.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