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ATAS/1310/2014 vom 16. Dezember 2014</w:t>
      </w:r>
    </w:p>
    <w:p>
      <w:r>
        <w:t>GE Cour de justice, 2014-12-16, FR</w:t>
      </w:r>
    </w:p>
    <w:p>
      <w:r>
        <w:rPr>
          <w:b/>
        </w:rPr>
        <w:t xml:space="preserve">Quelle: </w:t>
      </w:r>
      <w:r>
        <w:t>https://mcp.opencaselaw.ch/entscheid/ge_gerichte_ATAS_1310_2014</w:t>
      </w:r>
    </w:p>
    <w:p>
      <w:r>
        <w:t>FR: GE_GERICHTE ATAS/1310/2014 du 16 décembre 2014</w:t>
      </w:r>
    </w:p>
    <w:p>
      <w:r>
        <w:t>IT: GE_GERICHTE ATAS/1310/2014 del 16 dicembre 2014</w:t>
      </w:r>
    </w:p>
    <w:p>
      <w:pPr>
        <w:pStyle w:val="Heading2"/>
      </w:pPr>
      <w:r>
        <w:t>Erwägungen</w:t>
      </w:r>
    </w:p>
    <w:p>
      <w:r>
        <w:rPr>
          <w:b/>
        </w:rPr>
        <w:t>E. 13</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14</w:t>
      </w:r>
    </w:p>
    <w:p>
      <w:r>
        <w:t>La LPGA, entrée en vigueur le 1er janvier 2003, est applicable à la présente procédure.</w:t>
      </w:r>
    </w:p>
    <w:p>
      <w:r>
        <w:rPr>
          <w:b/>
        </w:rPr>
        <w:t>E. 15</w:t>
      </w:r>
    </w:p>
    <w:p>
      <w:r>
        <w:t>Le recours, interjeté dans la forme et le délai légaux prévus par les art. 56ss LPGA, est recevable.</w:t>
      </w:r>
    </w:p>
    <w:p>
      <w:r>
        <w:rPr>
          <w:b/>
        </w:rPr>
        <w:t>E. 16</w:t>
      </w:r>
    </w:p>
    <w:p>
      <w:r>
        <w:t>Le litige porte sur le droit de la Caisse de réclamer à l’intéressée le paiement de cotisations personnelles AVS-AI pour les années 2012 et 2013.</w:t>
      </w:r>
    </w:p>
    <w:p>
      <w:r>
        <w:rPr>
          <w:b/>
        </w:rPr>
        <w:t>E. 17</w:t>
      </w:r>
    </w:p>
    <w:p>
      <w:r>
        <w:t>Aux termes de l’art. 1a al. 1 LAVS,</w:t>
      </w:r>
    </w:p>
    <w:p>
      <w:r>
        <w:t>A/2638/2014 - 5/10 - « Sont assurés conformément à la présente loi : a. les personnes physiques domiciliées en Suisse; b. les personnes physiques qui exercent en Suisse une activité lucrative; c. les ressortissants suisses qui travaillent à l'étranger: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 L’art. 3 al. 1 LAVS précise que «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 Doivent ainsi s’affilier à une caisse de compensation, afin de remplir leur obligation de verser les cotisations : - les assurés exerçant une activité lucrative indépendante; - les salariés dont l’employeur n’est pas tenu de payer des cotisations; - les assurés sans activité lucrative; - les employeurs. (Directives sur l’affiliation des assurés et des employeurs aux caisses de compensation (DAC), valables dès le 1er janvier 2008, état au 1er janvier 2012, n° 1001) Sont des salariés dont l’employeur n’est pas tenu de payer des cotisations les salariés : - dont l’employeur n’a ni domicile, ni siège, ni établissement stable en Suisse et n’est pas tenu de verser des cotisations en vertu de l’Accord avec l’UE ou de l’Accord de l’AELE (art. 12 al. 2 et 3 LAVS); - dont l’employeur est libéré de l’obligation de payer des cotisations conformément à l’art. 12, al. 3, LAVS (p. ex. représentations d’Etats étrangers en Suisse; voir les nos 1025 ss).</w:t>
      </w:r>
    </w:p>
    <w:p>
      <w:r>
        <w:t>A/2638/2014 - 6/10 - - qui sont domiciliés en Suisse, mais ne sont pas assurés en raison d’une convention internationale, et adhèrent à l’assurance conformément à l’art. 1a al. 4 LAVS. Pour le calcul et la fixation des cotisations des salariés dont l’employeur n’est pas tenu de verser les cotisations, les règles valant pour les indépendants s’appliquent par analogie. Toutefois, le taux de cotisation valant pour les cotisations salariales est applicable et ils sont assurés auprès de l’assurance chômage ainsi qu’affiliés auprès d’une caisse d’allocations familiales. Sont considérées comme travailleurs indépendants, les personnes qui perçoivent un revenu provenant d’une activité lucrative indépendante au sens de l’art. 9, al. 1, LAVS.</w:t>
      </w:r>
    </w:p>
    <w:p>
      <w:r>
        <w:rPr>
          <w:b/>
        </w:rPr>
        <w:t>E. 18</w:t>
      </w:r>
    </w:p>
    <w:p>
      <w:r>
        <w:t>Les cotisations des assurés qui exercent une activité lucrative sont calculées en pour-cent du revenu provenant de l'activité lucrative dépendante et indépendante (art. 4 LAVS).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 / DUC / SCARTAZZINI, Commentaire des art. 1 à 16 de la loi fédérale sur l'assurance-vieillesse et</w:t>
      </w:r>
    </w:p>
    <w:p>
      <w:r>
        <w:t>A/2638/2014 - 7/10 -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des assurances H 6/05 du 19 mai 2006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des assurances H 6/05 du 19 mai 2006 consid. 2.3). En outre, la possibilité pour le travailleur d'organiser son horaire de travail ne signifie pas nécessairement qu'il s'agit d'une activité indépendante (Arrêt du Tribunal fédéral des assurances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H 19/06 du 14 février 2007 consid. 5.1 et les réf. citées).</w:t>
      </w:r>
    </w:p>
    <w:p>
      <w:r>
        <w:rPr>
          <w:b/>
        </w:rPr>
        <w:t>E. 19</w:t>
      </w:r>
    </w:p>
    <w:p>
      <w:r>
        <w:t>Il s’agit, en l’espèce, de déterminer le statut de l’intéressée, étant précisé que la condition indépendante en soi n’est pas contestée. Seule la date à laquelle son affiliation en tant qu’indépendante prend effet est litigieuse. La chambre de céans constate que l’intéressée a bel et bien indiqué sur le questionnaire d’affiliation rempli le 4 avril 2014 que son activité indépendante avait commencé le 1er juin 2012. Elle a également mentionné dans son courriel du 5 février 2014 que sa fiduciaire l’aidait à établir ses comptes 2012-2013. Elle a produit les factures qu’elle a adressées à ses clients depuis le début de son activité. Les mandats y relatifs portent sur une période commençant effectivement en juin 2012. Elle n’allègue par ailleurs pas que son activité de conseil aurait subi de changement depuis juin 2012.</w:t>
      </w:r>
    </w:p>
    <w:p>
      <w:r>
        <w:t>A/2638/2014 - 8/10 - Il y a également lieu de rappeler que l'assurée avait expressément contesté le statut retenu par la Caisse, lorsque celle-ci avait, dans un premier temps, entendu l’affilier comme salariée d’un employeur non assujetti, au motif que ses clients n’avaient pas de siège en Suisse. Elle avait alors expliqué travailler pour plusieurs clients, et souligné que « j’ai fait en sorte de ne pas facturer de clients suisses tant que je n’avais pas obtenu le statut d’indépendante, en effet, je voulais m’assurer que mes clients n’aient pas à m’affilier eux-mêmes à la sécurité sociale. Dans les faits, si j’ai effectivement une grande partie de ma clientèle basée à Londres et au Moyen- Orient, une partie de mes activités consiste également à conseiller des structures suisses pour leur permettre de développer leur clientèle ou résoudre des problèmes liés Moyen-Orient ». Ce n’est que le 18 juillet 2014 que l’intéressée a allégué que son activité indépendante n’aurait débuté que le 1er janvier 2014. Il appert de ses déclarations qu’elle souhaite la modification du point de départ de son affiliation comme indépendante, parce qu’elle a appris qu’elle devait déposer sa demande de retrait de sa prestation de libre passage dans le délai d’un an à compter de son affiliation comme indépendante.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Enfin, la date d’affiliation ne saurait dépendre de considérations étrangères, en l’occurrence en relation avec des dispositions applicables en matière de LPP, au statut AVS de la personne concernée.</w:t>
      </w:r>
    </w:p>
    <w:p>
      <w:r>
        <w:rPr>
          <w:b/>
        </w:rPr>
        <w:t>E. 20</w:t>
      </w:r>
    </w:p>
    <w:p>
      <w:r>
        <w:t>Lorsque l’intéressée a pris contact avec la Caisse la première fois, soit le 5 février 2014, elle a expliqué qu’elle travaillait dans le domaine du conseil, particulièrement spécialisée dans des sociétés et fondations qui inclut notamment la gestion de projet et de services pour des familles fortunées, notamment basée à Londres et au Moyen-Orient. Elle avait commencé cette activité de conseil alors qu’elle était encore au bénéfice d’indemnités de l’assurance chômage en 2012. Elle considère dès lors qu’elle ne peut pas être considérée comme indépendante tant qu’elle est au chômage. Rien ne l’empêche toutefois. Il est tout à fait possible de réaliser des revenus d’une activité indépendante exercée durant un délai-cadre d’indemnisation. Ils sont alors retenus comme gains intermédiaires et déduits du montant des indemnités versées (art. 24 LACI). Il sied d’ajouter que même si l'activité indépendante ne lui avait pas permis de dégager des bénéfices, cela ne serait pas déterminant pour l'issue du litige. L'art. 8 al. 2 LAVS prévoit en effet que si le revenu annuel de l'activité indépendante est égal ou inférieur à 9300 francs, l'assuré paie la cotisation minimale (cf. art. 23 al. 2 LAPG). Qu’elle n’ait travaillé à plein temps que par la suite n’importe pas non plus.</w:t>
      </w:r>
    </w:p>
    <w:p>
      <w:r>
        <w:t>A/2638/2014 - 9/10 -</w:t>
      </w:r>
    </w:p>
    <w:p>
      <w:r>
        <w:rPr>
          <w:b/>
        </w:rPr>
        <w:t>E. 21</w:t>
      </w:r>
    </w:p>
    <w:p>
      <w:r>
        <w:t>L’intéressée étant affilée comme indépendante auprès de la Caisse rétroactivement au 1er juin 2012, elle est tenue de s’acquitter de cotisations personnelles à compter de cette date, de sorte que la Caisse est fondée à lui en réclamer le paiement avec effet rétroactif (art. 39 RAVS).</w:t>
      </w:r>
    </w:p>
    <w:p>
      <w:r>
        <w:rPr>
          <w:b/>
        </w:rPr>
        <w:t>E. 22</w:t>
      </w:r>
    </w:p>
    <w:p>
      <w:r>
        <w:t>Aux termes de l’art. 16 al. 1 LAVS, «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 Par ses décisions du 2 juin 2014, la Caisse a fixé le montant des cotisations personnelles dues par l’intéressée pour les années 2012 à 2014. Elle a ce faisant agi en temps utile.</w:t>
      </w:r>
    </w:p>
    <w:p>
      <w:r>
        <w:rPr>
          <w:b/>
        </w:rPr>
        <w:t>E. 23</w:t>
      </w:r>
    </w:p>
    <w:p>
      <w:r>
        <w:t>Il y a, partant, lieu de confirmer les décisions de cotisations du 7 août 2014. Aussi le recours est-il rejeté.</w:t>
      </w:r>
    </w:p>
    <w:p>
      <w:r>
        <w:t>A/2638/2014 - 10/10 -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