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ATAS/1310/2012 vom 30. Oktober 2012</w:t>
      </w:r>
    </w:p>
    <w:p>
      <w:r>
        <w:t>GE Cour de justice, 2012-10-30, FR</w:t>
      </w:r>
    </w:p>
    <w:p>
      <w:r>
        <w:rPr>
          <w:b/>
        </w:rPr>
        <w:t xml:space="preserve">Quelle: </w:t>
      </w:r>
      <w:r>
        <w:t>https://mcp.opencaselaw.ch/entscheid/ge_gerichte_ATAS_1310_2012</w:t>
      </w:r>
    </w:p>
    <w:p>
      <w:r>
        <w:t>FR: GE_GERICHTE ATAS/1310/2012 du 30 octobre 2012</w:t>
      </w:r>
    </w:p>
    <w:p>
      <w:r>
        <w:t>IT: GE_GERICHTE ATAS/1310/2012 del 30 ottobre 2012</w:t>
      </w:r>
    </w:p>
    <w:p>
      <w:pPr>
        <w:pStyle w:val="Heading2"/>
      </w:pPr>
      <w:r>
        <w:t>Erwägungen</w:t>
      </w:r>
    </w:p>
    <w:p>
      <w:r>
        <w:rPr>
          <w:b/>
        </w:rPr>
        <w:t>E. 8</w:t>
      </w:r>
    </w:p>
    <w:p>
      <w:r>
        <w:t>La Cour de céans a ordonné la comparution personnelle des parties le 18 septembre 2012. La représentante du SPC a notamment précisé que les revenus de VB__________ "se composaient de la rente pour enfant AI de sa maman (343 fr.) et de la rente pour enfant AI de son papa (617 fr.), plus les allocations familiales". A cet égard, l'intéressée a déclaré qu'elle ne comprenait pas pour quelle raison sa fille ne pouvait plus être prise en considération pour les prestations complémentaires, alors que de 2005 à 2008, période durant laquelle elle l'était, elle recevait pour elle en plus une pension alimentaire de son père. S'agissant d'une éventuelle remise, la représentante du SPC a admis que la condition de la bonne foi était réalisée.</w:t>
      </w:r>
    </w:p>
    <w:p>
      <w:r>
        <w:rPr>
          <w:b/>
        </w:rPr>
        <w:t>E. 9</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légaux, le recours est recevable (art. 56 al. 1 et 60 LPGA).</w:t>
      </w:r>
    </w:p>
    <w:p>
      <w:r>
        <w:t>A/1770/2012 - 4/10 - 3. Le litige porte sur la demande de restitution de la somme de 1'874 fr., représentant le subside de l'assurance-maladie versé durant l'année 2011 pour VA__________. 4. 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Selon l'art. 3 OPGA, l’étendue de l’obligation de restituer est fixée par une décision. L’assureur indique la possibilité d’une remise dans la décision en restitution. La restitution entière ou partielle des prestations allouées indûment, mais reçues de bonne foi, ne peut en effet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w:t>
      </w:r>
    </w:p>
    <w:p>
      <w:r>
        <w:t>A/1770/2012 - 5/10 -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S’agissant des subsides d’assurance maladie, la loi prévoit que dans le cas où ils ont été indûment touchés par un bénéficiaire des prestations du SPC, ce dernier peut en demander la restitution au nom et pour le compte du Service de l’assurance- maladie (art. 33 al. 2 de la loi d’application de la loi fédérale sur l’assurance- maladie du 29 mai 1997 - LaLAMal ; J 3 05). Selon l’art. 33 al. 1 LaLAMal, les subsides indûment touchés doivent être restitués en appliquant par analogie l’art. 25 LPGA. e) En l’occurrence, l'intéressée a informé le SPC le 21 juillet 2011 de ce que le stage accompli par VA__________ avait été prolongé du 1er juillet au 30 juin 2012 pour un salaire mensuel brut de 900 fr. Par conséquent, en sollicitant par décision du 14 novembre 2011 la restitution du subside d'assurance-maladie indûment versées durant l'année 2011, le SPC a agi en temps utile, soit dans les délais d’un an dès la connaissance du fait et de 5 ans dès le versement de la prestation. 5. Il y a lieu de déterminer si c’est avec raison ou non que le SPC a tenu compte des revenus réalisés par VA__________ dans le cadre de son stage, à hauteur de 10'120 fr 15 pour l'exclure du calcul des prestations complémentaires dues à l'intéressée en 2011 et partant pour lui réclamer la restitution du subside. 6.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Le prélèvement de cotisations patronales est exclu (al. 2). L’art. 3 al. 1er LPC prévoit que les prestations complémentaires se composent de la prestation complémentaire annuelle (let. a) et du remboursement des frais de maladie et d’invalidité (let. b).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w:t>
      </w:r>
    </w:p>
    <w:p>
      <w:r>
        <w:t>A/1770/2012 - 6/10 -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Selon l'art 8 al 2 de l'ordonnance sur les prestations complémentaires du 15 janvier 1971 (OPC-AVS; RS 831.301), il est précisé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Selon l'art. 10 al 1 let. a ch. 3 LPC, les dépenses reconnues comprennent un forfait destiné à la couverture des besoins vitaux, soit 9'480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Selon l'art 10 al. 3 let. d LPC, sont reconnues comme dépenses le montant forfaitaire annuel pour l'assurance obligatoire des soins correspondant au montant de la prime moyenne cantonale pour l'assurance obligatoire des soins. Selon l'ordonnance du DFI relative aux primes moyennes 2010 de l’assurance obligatoire des soins pour le calcul des prestations complémentaires du 28 octobre 2009 (RS 831.309.1), la prime moyenne d'assurance obligatoire à Genève est fixée en 2010 pour un adulte, respectivement un jeune adulte et un enfant, à 5'232 fr., 4'500 fr., et 1'224 fr. Sur le plan cantonal, la LPCC renvoie à la réglementation fédérale pour le calcul du revenu déterminant et des dépenses, sous réserve de certaines adaptations. Pour les prestations complémentaires cantonales, le montant correspondant à la couverture des besoins vitaux est remplacé par celui destiné à garantir le revenu minimum vital cantonal d'aide sociale défini (art. 6 LPCC), lequel est fixé à l'art. 3 al. 1 let. 3 du règlement d'application de la loi sur les prestations cantonales complémentaires à l'assurance-vieillesse et survivants et à l'assurance-invalidité (RPCC; J 7 15.01). Quant au revenu déterminant, il est calculé conformément à la loi fédérale, en ajoutant les prestations complémentaires fédérales au revenu de l’intéressé (art. 5 LPCC let. a), avec deux exceptions, l'une concernant le revenu du travail de l'orphelin (let b) et l'autre liée à la part de fortune nette pris en compte (let c).</w:t>
      </w:r>
    </w:p>
    <w:p>
      <w:r>
        <w:t>A/1770/2012 - 7/10 - L'art. 20 de la loi d'application de la loi fédérale sur l'assurance maladie (LaLAMal; J 3 05), prévoit que les assurés bénéficiaires de prestations complémentaires sont des ayants droits au subside accordé par le canton en application de l'art. 19 de la loi. Selon l'art. 22, le montant du subside est égal au montant de la prime d'assurance obligatoire des soins, mais au maximum au montant correspondant à la prime moyenne cantonale fixée par le département fédéral de l'intérieur. Dans la pratique, les bénéficiaires de prestations cantonales ont droit à la couverture de leur prime d'assurance maladie, à concurrence du maximum de la prime moyenne si, malgré l'absence de droit aux prestations complémentaires elles- mêmes, les excédents de revenus sont inférieurs au montant de la prime annuelle moyenne d'assurance maladie, dès lors que cette prime n'est pas prise en compte au titre de dépenses par le SPC. 7. a) En l'espèce, VA__________ reçoit une rente complémentaire AI pour enfant. Il résulte de ce qui précède qu'elle est donc comprise dans le calcul des prestations complémentaires dues à l'intéressée, sauf si ses revenus déterminant dépassent les dépenses reconnues. Il n'est pas contesté que du 1er juillet au 20 décembre 2011, elle a perçu un salaire mensuel brut de 900 fr. b) Selon les Directives sur les prestations complémentaires à l'AVS et à l'AI (DPC) "Si, au cours de l’année civile, les revenus déterminants subissent, pour une période vraisemblablement assez longue, une diminution sensible ou une augmentation notable, la prestation complémentaire est calculée en fonction des nouveaux éléments de revenus, convertis en revenus annuels, et de la fortune existant à la date à laquelle la modification est intervenue (en ce qui concerne la diminution sensible ou l’augmentation notable des revenus déterminants et des dépenses reconnues, v. nos 3641.01 à 3641.03; quant à la date de l’augmentation, de la diminution ou de la suppression des PC, v. chap. 3.6.4.2 et 3.6.4.3). Lors de chaque changement survenant au sein d’une communauté de personnes qui est à la base du calcul de la prestation complémentaire annuelle, lors de chaque modification de la rente de l’AVS ou de l’AI et s’il intervient, pour une période longue, une diminution ou une augmentation notable des revenus déterminants et des dépenses reconnues, la prestation complémentaire annuelle doit être augmentée, réduite ou supprimée en cours d’année. Sont déterminants les nouveaux éléments de revenus et de dépenses durables, convertis en revenus et dépenses annuels, et la fortune existant à la date à laquelle le changement intervient. Lors d’un changement au sein d’une communauté de personnes, sans effet sur la rente, intervenant en cours d’année, la prestation complémentaire annuelle doit être</w:t>
      </w:r>
    </w:p>
    <w:p>
      <w:r>
        <w:t>A/1770/2012 - 8/10 - réduite ou supprimée dès le début du mois qui suit celui au cours duquel le changement s’est produit." c) C'est dès lors à juste titre que le SPC a retenu la modification des revenus de VA__________ dès juillet 2011 et les a convertis en revenus annuels. La législation sur les prestations complémentaires détermine en effet les dépenses reconnues ou les revenus déterminants sur une base annuelle (p.ex. art. 10 al. 1 let a et b LPC et</w:t>
      </w:r>
    </w:p>
    <w:p>
      <w:r>
        <w:rPr>
          <w:b/>
        </w:rPr>
        <w:t>E. 11</w:t>
      </w:r>
    </w:p>
    <w:p>
      <w:r>
        <w:t>al. 1 let. a LPC). En tant que les revenus de VA__________ ainsi fixés dépassent le montant forfaitaire prévu aux art. 10 LPC et 3 RPCC, la décision du SPC excluant celle-ci du calcul des prestations complémentaires dues à l'intéressée et réclamant la restitution de la somme de 1'874 fr., représentant les subsides d'assurance-maladie indûment versés, ne peut être que confirmée. 8. Il y a lieu de constater que l'intéressée a d'ores et déjà demandé la remise de l'obligation de rembourser ladite somme, faisant valoir sa situation financière précaire. Tant l'art. 25 LPGA au niveau fédéral, que l'art. 24 LPCC au niveau cantonal prévoient que la restitution ne peut pas être exigée lorsque l'intéressé est de bonne foi et qu'elle le mettrait dans une situation difficile. La représentante du SPC a admis que la condition de la bonne foi était réalisée. Reste à examiner la condition financière. Le dossier est en conséquence renvoyé au SPC pour instruction sur cette question et décision. 9. L'intéressée a par ailleurs demandé la révision du dossier concernant VB__________ dans son opposition du 22 novembre 2011.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Le SPC s'est borné à indiquer, dans sa décision du 31 mai 2012, que VB__________ était hors barèmes PCF et PCC depuis le 31 décembre 2008. Lors de l'audience du 18 septembre 2012, la représentante du SPC a précisé que les revenus de VB__________ se composaient de la rente pour enfant AI complémentaire de la rente d'invalidité versée à l'intéressée et de la rente pour enfant AI complémentaire de la rente d'invalidité versée à son père. On ignore le montant actuel des rentes, ainsi que celui de la pension alimentaire. Il semblerait que la pension alimentaire versée par le père de l'enfant ait été interrompue en 2008. On ne sait pas pour quelle raison. Aucune pièce relative à VB__________ ne figure dans le dossier mis à disposition de la Cour de céans. Celle-ci n'est à</w:t>
      </w:r>
    </w:p>
    <w:p>
      <w:r>
        <w:t>A/1770/2012 - 9/10 - l'évidence pas en mesure de trancher la question de savoir si les conditions d'une révision du dossier sont ou non réalisées, ce d'autant moins que le SPC n'a en réalité pas rendu de décision à cet égard. Il est difficile dans ces conditions de déterminer si l'intéressée fait valoir ou non un fait nouveau susceptible de modifier le montant des revenus de l'enfant et de permettre, partant, que cette dernière soit à nouveau incluse dans le calcul des prestations complémentaires. Il se justifie dès lors de renvoyer la cause au SPC à charge pour lui d'instruire, s'agissant de VB__________, sur d'éventuels faits nouveaux déterminants, et de notifier à l'intéressée une décision sujette à recours.</w:t>
      </w:r>
    </w:p>
    <w:p>
      <w:r>
        <w:t>A/1770/2012 - 10/10 - PAR CES MOTIFS, LA CHAMBRE DES ASSURANCES SOCIALES : Statuant A la forme : 1. Déclare le recours recevable. Au fond : 2. Le rejette et confirme la décision du SPC quant à la demande de restitution de la somme de 1'874 fr., représentant le subside de l'assurance-maladie versé durant l'année 2011 pour VA__________. 3. Renvoie le dossier au SPC : - pour examen de la demande de remise et décision. - pour instruction sur d'éventuels faits nouveaux susceptibles de modifier le montant des revenus pris en considération pour le calcul des prestations complémentaires de VB__________ et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