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ATAS/1308/2014 vom 16. Dezember 2014</w:t>
      </w:r>
    </w:p>
    <w:p>
      <w:r>
        <w:t>GE Cour de justice, 2014-12-16, FR</w:t>
      </w:r>
    </w:p>
    <w:p>
      <w:r>
        <w:rPr>
          <w:b/>
        </w:rPr>
        <w:t xml:space="preserve">Quelle: </w:t>
      </w:r>
      <w:r>
        <w:t>https://mcp.opencaselaw.ch/entscheid/ge_gerichte_ATAS_1308_2014</w:t>
      </w:r>
    </w:p>
    <w:p>
      <w:r>
        <w:t>FR: GE_GERICHTE ATAS/1308/2014 du 16 décembre 2014</w:t>
      </w:r>
    </w:p>
    <w:p>
      <w:r>
        <w:t>IT: GE_GERICHTE ATAS/1308/2014 del 16 dicembre 2014</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loi fédérale sur la partie générale du droit des assurances sociales du 6 octobre 2000 (ci-après : LPGA), entrée en vigueur le 1er janvier 2003, est applicable aux assurances sociales régies par la législation fédérale (art. 2) et ne l'est ainsi pas en matière de subside d'assurance maladie, celle-ci étant régie par le droit cantonal.</w:t>
      </w:r>
    </w:p>
    <w:p>
      <w:r>
        <w:rPr>
          <w:b/>
        </w:rPr>
        <w:t>E. 3</w:t>
      </w:r>
    </w:p>
    <w:p>
      <w:r>
        <w:t>Interjeté en temps utile devant la juridiction compétente, le recours interjeté est recevable (art. 36 de la loi d'application de la loi fédérale sur l'assurance-maladie, du 29 mai 1997 LaLAMal ; RS J 3 05).</w:t>
      </w:r>
    </w:p>
    <w:p>
      <w:r>
        <w:rPr>
          <w:b/>
        </w:rPr>
        <w:t>E. 4</w:t>
      </w:r>
    </w:p>
    <w:p>
      <w:r>
        <w:t>Le litige porte sur le droit de l’assureur de réclamer à l’assuré la restitution d’un montant de CHF 5'403.35, étant précisé que celui-ci a admis avoir reçu à tort celui de CHF 3'876.80.</w:t>
      </w:r>
    </w:p>
    <w:p>
      <w:r>
        <w:rPr>
          <w:b/>
        </w:rPr>
        <w:t>E. 5</w:t>
      </w:r>
    </w:p>
    <w:p>
      <w:r>
        <w:t>Aux termes de l’art. 25 LAMal, « 1 L'assurance obligatoire des soins prend en charge les coûts des prestations qui servent à diagnostiquer ou à traiter une maladie et ses séquelles.</w:t>
      </w:r>
    </w:p>
    <w:p>
      <w:r>
        <w:t>A/2107/2014 - 4/9 - 2 Ces prestations comprennent : a. les examens et traitements dispensés sous forme ambulatoire, en milieu hospitalier ou dans un établissement médico-social ainsi que les soins dispensés dans un hôpital par: 1. des médecins, 2. des chiropraticiens, 3. des personnes fournissant des prestations sur prescription ou sur mandat d'un médecin ou d'un chiropraticien; b. les analyses, médicaments, moyens et appareils diagnostiques ou thérapeutiques prescrits par un médecin ou, dans les limites fixées par le Conseil fédéral, par un chiropraticien; c. une participation aux frais des cures balnéaires prescrites par un médecin; d. les mesures de réadaptation effectuées ou prescrites par un médecin; e. le séjour à l'hôpital correspondant au standard de la division commune; f. … fbis. le séjour en cas d'accouchement dans une maison de naissance (art. 29); g. une contribution aux frais de transport médicalement nécessaires ainsi qu'aux frais de sauvetage; h. les prestations des pharmaciens lors de la remise des médicaments prescrits conformément à la let. b ».</w:t>
      </w:r>
    </w:p>
    <w:p>
      <w:r>
        <w:rPr>
          <w:b/>
        </w:rPr>
        <w:t>E. 6</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t>A/2107/2014 - 5/9 -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L’assuré estime que l’assureur n’a pas apporté la preuve de ce que la somme de CHF 5'403.35 concernait des prestations qui ne lui étaient pas dues. Il y a préalablement lieu de rappeler que les parties ont l’obligation d’apporter, dans la mesure où cela peut être raisonnablement exigé d’elles, les preuves commandées par la nature du litige et des faits invoqués, faute de quoi elles risquent de devoir supporter les conséquences de l’absence de preuves. Or, l’assuré se borne à soutenir qu’à défaut de nom figurant sur les versements, rien ne dit que ceux-ci ne le concernaient pas, raison pour laquelle du reste il a reconnu devoir restituer la somme de CHF 3'876.80 qui lui avait été versée avec la mention « B______ ». Une telle allégation ne suffit à l’évidence pas. Le fait que le nom de la personne à laquelle les remboursements étaient en réalité dus ne soit pas mentionné, ne saurait par ailleurs être pris en considération que dans le cadre de l’examen de la demande de remise. L’assureur a produit les décomptes de prestations concernant l’assuré portant sur les années 2009 à 2013. L’assuré n’allègue pas qu’ils seraient erronés, ce qu’il aurait pu aisément faire, le cas échéant, en produisant des décomptes de prestations autres que ceux mentionnés par l’assureur, par exemple. Les remboursements concernant la personne dans le dossier duquel le numéro de compte bancaire de l’assuré a été à tort enregistré, sont les suivants : CHF 3'178.25 pour 2009, CHF 1'383.45 pour 2010, CHF 464.40 pour 2011, CHF 1'230.65 pour 2012, et CHF</w:t>
      </w:r>
    </w:p>
    <w:p>
      <w:r>
        <w:t>A/2107/2014 - 6/9 - 3'023.40 pour 2013, ce qui représente un total de CHF 9'280.15. A cet égard, l’assuré n’apporte pas non plus de document qui viendrait mettre en doute ce chiffre. L'assureur a proposé de mettre à disposition de la chambre de céans tous les décomptes de remboursement de l'autre assuré. La chambre de céans y renoncera cependant, par appréciation anticipée des preuves. En effet, si le recourant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Or, l'assuré ne fournit en l'espèce aucun argument qui permettrait de douter du fait que l'assuré a effectivement reçu des remboursements qui ne lui étaient pas destinés et des chiffres articulés par l'assureur.</w:t>
      </w:r>
    </w:p>
    <w:p>
      <w:r>
        <w:rPr>
          <w:b/>
        </w:rPr>
        <w:t>E. 8</w:t>
      </w:r>
    </w:p>
    <w:p>
      <w:r>
        <w:t>Force est ainsi de constater que le montant de CHF 5'403.35 versé à l’assuré du 1er septembre 2009 au 15 décembre 2013 l’a été à tort.</w:t>
      </w:r>
    </w:p>
    <w:p>
      <w:r>
        <w:rPr>
          <w:b/>
        </w:rPr>
        <w:t>E. 9</w:t>
      </w:r>
    </w:p>
    <w:p>
      <w:r>
        <w:t>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w:t>
      </w:r>
    </w:p>
    <w:p>
      <w:r>
        <w:rPr>
          <w:b/>
        </w:rPr>
        <w:t>E. 10</w:t>
      </w:r>
    </w:p>
    <w:p>
      <w:r>
        <w:t>Dans le cas d'espèce, l'assuré a reçu des prestations pour des soins ne le concernant pas. Qu'il ait réalisé ou non qu'il n'y avait pas droit relève de l'examen de la bonne foi, à effectuer ultérieurement dans le cadre de la demande de remise, le cas échéant. Il y a en effet lieu de rappeler à cet égard que la restitution de prestations vise à rétablir une situation conforme au droit, sans égard à l'éventuelle bonne foi de l'intéressé. Les conditions pour exiger la restitution des prestations indûment perçues sont ainsi remplies.</w:t>
      </w:r>
    </w:p>
    <w:p>
      <w:r>
        <w:rPr>
          <w:b/>
        </w:rPr>
        <w:t>E. 11</w:t>
      </w:r>
    </w:p>
    <w:p>
      <w:r>
        <w:t>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w:t>
      </w:r>
    </w:p>
    <w:p>
      <w:r>
        <w:t>A/2107/2014 - 7/9 -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En effet, si l'on plaçait le moment de la connaissance du dommage à la date du versement indu, cela rendrait souvent illusoire la possibilité pour une administration de réclamer le remboursement de prestations versées à tort en cas de faute de sa part (ATF 110 V 304). Le délai de péremption d'une année commence à courir dans tous les cas aussitôt qu'il s'avère que les prestations en question étaient indues (arrêt K 70/06 du 30 juillet 2007 consid. 5.1). Sur la question du délai de péremption, la réglementation prévue par l’art. 25 al. 2 1ère phrase LPGA reprend, matériellement, le contenu des anciens art. 95 al. 4 1ère phrase LACI et 47 al. 2 1ère phrase LAVS notamment, en vigueur jusqu’au 31 décembre 2002. Elle vise un double but, à savoir obliger l'administration à faire preuve de diligence, d'une part, et protéger l'assuré au cas où celle-ci manquerait à ce devoir de diligence, d'autre part.</w:t>
      </w:r>
    </w:p>
    <w:p>
      <w:r>
        <w:rPr>
          <w:b/>
        </w:rPr>
        <w:t>E. 12</w:t>
      </w:r>
    </w:p>
    <w:p>
      <w:r>
        <w:t>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w:t>
      </w:r>
    </w:p>
    <w:p>
      <w:r>
        <w:rPr>
          <w:b/>
        </w:rPr>
        <w:t>E. 13</w:t>
      </w:r>
    </w:p>
    <w:p>
      <w:r>
        <w:t>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w:t>
      </w:r>
    </w:p>
    <w:p>
      <w:r>
        <w:t>A/2107/2014 - 8/9 -</w:t>
      </w:r>
    </w:p>
    <w:p>
      <w:r>
        <w:rPr>
          <w:b/>
        </w:rPr>
        <w:t>E. 14</w:t>
      </w:r>
    </w:p>
    <w:p>
      <w:r>
        <w:t>En l'espèce, c’est le 16 décembre 2013 que l’assureur a constaté que le montant de CHF 5'403.35 représentait des remboursements dus à un autre assuré. Aussi, en agissant le 17 mars 2014 pour en réclamer la restitution à l’assuré, l’assureur a-t-il respecté le délai d'un an.</w:t>
      </w:r>
    </w:p>
    <w:p>
      <w:r>
        <w:rPr>
          <w:b/>
        </w:rPr>
        <w:t>E. 15</w:t>
      </w:r>
    </w:p>
    <w:p>
      <w:r>
        <w:t>La décision de restitution ne peut en conséquence être que confirmée, et le recours rejeté.</w:t>
      </w:r>
    </w:p>
    <w:p>
      <w:r>
        <w:rPr>
          <w:b/>
        </w:rPr>
        <w:t>E. 16</w:t>
      </w:r>
    </w:p>
    <w:p>
      <w:r>
        <w:t>La chambre de céans attire l'attention de l'intéressé sur le fait que la restitution ne peut être exigée s'il était de bonne foi et si elle le mettait dans une situation financière difficile (art. 25 al. 1 LPGA). Il a ainsi la possibilité de déposer une demande auprès de l’assureur, visant à obtenir la remise de l’obligation de rembourser la somme de CHF 5'403.35 dans les trente jours dès la notification du présent jugement.</w:t>
      </w:r>
    </w:p>
    <w:p>
      <w:r>
        <w:rPr>
          <w:b/>
        </w:rPr>
        <w:t>E. 17</w:t>
      </w:r>
    </w:p>
    <w:p>
      <w:r>
        <w:t>Il est par ailleurs pris acte de ce qu’une décision sera d’ores et déjà rendue par l’assureur quant à la demande de remise pour le montant de CHF 3'876.80.</w:t>
      </w:r>
    </w:p>
    <w:p>
      <w:r>
        <w:t>A/2107/2014 - 9/9 -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