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ATAS/1304/2010 vom 16. Dezember 2010</w:t>
      </w:r>
    </w:p>
    <w:p>
      <w:r>
        <w:t>GE Cour de justice, 2010-12-16, FR</w:t>
      </w:r>
    </w:p>
    <w:p>
      <w:r>
        <w:rPr>
          <w:b/>
        </w:rPr>
        <w:t xml:space="preserve">Quelle: </w:t>
      </w:r>
      <w:r>
        <w:t>https://mcp.opencaselaw.ch/entscheid/ge_gerichte_ATAS_1304_2010</w:t>
      </w:r>
    </w:p>
    <w:p>
      <w:r>
        <w:t>FR: GE_GERICHTE ATAS/1304/2010 du 16 décembre 2010</w:t>
      </w:r>
    </w:p>
    <w:p>
      <w:r>
        <w:t>IT: GE_GERICHTE ATAS/1304/2010 del 16 dicembre 2010</w:t>
      </w:r>
    </w:p>
    <w:p>
      <w:pPr>
        <w:pStyle w:val="Heading2"/>
      </w:pPr>
      <w:r>
        <w:t>Volltext</w:t>
      </w:r>
    </w:p>
    <w:p>
      <w:r>
        <w:t>Siégeant : Karine STECK, Présidente; Christine LUZZATTO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A/2837/2010 ATAS/1304/2010 ARRET DU TRIBUNAL CANTONAL DES ASSURANCES SOCIALES Chambre 3 du 16 décembre 2010</w:t>
      </w:r>
    </w:p>
    <w:p>
      <w:r>
        <w:t>En la cause Madame S____________, domiciliée à CAROUGE recourante contre HOSPICE GENERAL, Direction générale, Cours de Rive 12, case postale 3360, 1211 Genève 3 intimé</w:t>
      </w:r>
    </w:p>
    <w:p>
      <w:r>
        <w:t>A/2837/2010 - 2/2 - Vu la décision du Service du revenu minimum cantonal d'aide sociale du 30 mars 2010 concernant Madame S____________, confirmée sur opposition par le Président du Conseil d'administration de l'Hospice général en date du 9 juillet 2010; Vu le recours interjeté par l'intéressée auprès du Tribunal de céans le 28 septembre 2010; Vu la réponse de l'intimé du 29 octobre 2010; Vu l'audience de ce jour; Attendu qu'à l'issue de l'audience, la recourante, après avoir exposé ses arguments au Tribunal de céans, a indiqué renoncer à son recours; Qu'il convient d'en prendre acte et de rayer la cause du rôle.</w:t>
      </w:r>
    </w:p>
    <w:p>
      <w:r>
        <w:t>PAR CES MOTIFS, LE TRIBUNAL CANTONAL DES ASSURANCES SOCIALES : Statuant 1. Prend acte du retrait du recours. 2. Raye la cause du rôle. 3. 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